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4" w:rsidRDefault="00E62BF4" w:rsidP="00E62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F4" w:rsidRDefault="00E62BF4" w:rsidP="00E62BF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E62BF4" w:rsidRDefault="00E62BF4" w:rsidP="00E62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BF4" w:rsidRDefault="00E62BF4" w:rsidP="00E62BF4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9878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E62BF4" w:rsidRDefault="00E62BF4" w:rsidP="00E62B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62BF4" w:rsidRDefault="00E62BF4" w:rsidP="00E62BF4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62BF4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62BF4" w:rsidTr="00E62BF4">
        <w:tc>
          <w:tcPr>
            <w:tcW w:w="1951" w:type="dxa"/>
            <w:hideMark/>
          </w:tcPr>
          <w:p w:rsidR="00E62BF4" w:rsidRDefault="00E62BF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C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lastRenderedPageBreak/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E62BF4" w:rsidRPr="004A1CD5" w:rsidRDefault="00E62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A1C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zdravstva.</w:t>
            </w:r>
          </w:p>
        </w:tc>
      </w:tr>
    </w:tbl>
    <w:p w:rsidR="00E62BF4" w:rsidRDefault="00E62BF4" w:rsidP="00E62B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62BF4" w:rsidRDefault="00E62BF4" w:rsidP="00E62BF4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E62BF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E62BF4" w:rsidTr="00E62BF4">
        <w:tc>
          <w:tcPr>
            <w:tcW w:w="1951" w:type="dxa"/>
            <w:hideMark/>
          </w:tcPr>
          <w:p w:rsidR="00E62BF4" w:rsidRDefault="00E62BF4">
            <w:pPr>
              <w:spacing w:line="360" w:lineRule="auto"/>
              <w:ind w:right="4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A1CD5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lastRenderedPageBreak/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E62BF4" w:rsidRPr="00E62BF4" w:rsidRDefault="00E62BF4" w:rsidP="00E62BF4">
            <w:pPr>
              <w:pStyle w:val="naslov"/>
              <w:spacing w:after="0"/>
              <w:ind w:left="-1910" w:firstLine="1701"/>
              <w:rPr>
                <w:rStyle w:val="zadanifontodlomka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</w:t>
            </w:r>
            <w:r>
              <w:rPr>
                <w:rStyle w:val="zadanifontodlomka0"/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E62BF4">
              <w:rPr>
                <w:rStyle w:val="zadanifontodlomka0"/>
                <w:rFonts w:ascii="Times New Roman" w:hAnsi="Times New Roman"/>
                <w:color w:val="000000" w:themeColor="text1"/>
                <w:sz w:val="24"/>
                <w:szCs w:val="24"/>
              </w:rPr>
              <w:t>rijedlog</w:t>
            </w:r>
            <w:r>
              <w:rPr>
                <w:rStyle w:val="zadanifontodlomka0"/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E62BF4">
              <w:rPr>
                <w:rStyle w:val="zadanifontodlomka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zakona o izmjenama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dopunama Zakona o dentalnoj </w:t>
            </w:r>
            <w:r w:rsidRPr="00E62BF4">
              <w:rPr>
                <w:rFonts w:ascii="Times New Roman" w:hAnsi="Times New Roman"/>
                <w:sz w:val="24"/>
                <w:szCs w:val="24"/>
              </w:rPr>
              <w:t>medicini</w:t>
            </w:r>
          </w:p>
          <w:p w:rsidR="00E62BF4" w:rsidRDefault="00E62BF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E62BF4" w:rsidRDefault="00E62BF4" w:rsidP="00E62BF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E62BF4" w:rsidRDefault="00E62BF4" w:rsidP="00E62B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E62BF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CF47A6" w:rsidRDefault="00CF47A6" w:rsidP="004A1CD5">
      <w:pPr>
        <w:pStyle w:val="tb-na16"/>
        <w:spacing w:before="0" w:beforeAutospacing="0" w:after="0" w:afterAutospacing="0"/>
        <w:jc w:val="left"/>
        <w:rPr>
          <w:sz w:val="24"/>
          <w:szCs w:val="24"/>
        </w:rPr>
      </w:pPr>
    </w:p>
    <w:p w:rsidR="00CF47A6" w:rsidRDefault="00CF47A6" w:rsidP="00CF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CF47A6" w:rsidRDefault="00CF47A6" w:rsidP="00CF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MINISTARSTVO ZDRAVSTVA</w:t>
      </w:r>
    </w:p>
    <w:p w:rsidR="00366732" w:rsidRPr="00CA61F9" w:rsidRDefault="00366732" w:rsidP="0036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6732" w:rsidRPr="00CA61F9" w:rsidRDefault="00366732" w:rsidP="004A1CD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CF47A6" w:rsidRDefault="00CF47A6" w:rsidP="00CF47A6">
      <w:pPr>
        <w:pStyle w:val="naslov"/>
        <w:spacing w:after="0"/>
        <w:jc w:val="right"/>
        <w:rPr>
          <w:rFonts w:ascii="Times New Roman" w:hAnsi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ar-SA"/>
        </w:rPr>
        <w:t>NACRT</w:t>
      </w: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snapToGrid w:val="0"/>
          <w:sz w:val="24"/>
          <w:szCs w:val="24"/>
          <w:lang w:eastAsia="ar-SA"/>
        </w:rPr>
      </w:pPr>
    </w:p>
    <w:p w:rsidR="00366732" w:rsidRDefault="00366732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Pr="00CA61F9" w:rsidRDefault="00CF47A6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366732" w:rsidRPr="00CA61F9" w:rsidRDefault="00366732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</w:p>
    <w:p w:rsidR="00366732" w:rsidRPr="00CA61F9" w:rsidRDefault="00366732" w:rsidP="00366732">
      <w:pPr>
        <w:pStyle w:val="naslov"/>
        <w:spacing w:after="0"/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</w:pPr>
      <w:r w:rsidRPr="00CA61F9">
        <w:rPr>
          <w:rStyle w:val="zadanifontodlomka0"/>
          <w:rFonts w:ascii="Times New Roman" w:hAnsi="Times New Roman"/>
          <w:b/>
          <w:color w:val="000000" w:themeColor="text1"/>
          <w:sz w:val="24"/>
          <w:szCs w:val="24"/>
        </w:rPr>
        <w:t xml:space="preserve">PRIJEDLOG ZAKONA O IZMJENAMA </w:t>
      </w:r>
      <w:r w:rsidRPr="00CA61F9">
        <w:rPr>
          <w:rFonts w:ascii="Times New Roman" w:hAnsi="Times New Roman"/>
          <w:b/>
          <w:sz w:val="24"/>
          <w:szCs w:val="24"/>
        </w:rPr>
        <w:t>I DOPUNAMA ZAKONA O DENTALNOJ MEDICINI</w:t>
      </w:r>
    </w:p>
    <w:p w:rsidR="00366732" w:rsidRDefault="00366732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 w:rsidP="00CF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CF47A6" w:rsidRDefault="00CF47A6" w:rsidP="00CF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Zagreb, siječanj 2020. godine</w:t>
      </w:r>
    </w:p>
    <w:p w:rsidR="00CF47A6" w:rsidRPr="00CA61F9" w:rsidRDefault="00CF47A6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47A6" w:rsidRDefault="00CF47A6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366732" w:rsidRPr="00CA61F9" w:rsidRDefault="00366732" w:rsidP="00366732">
      <w:pPr>
        <w:pStyle w:val="naslov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6732" w:rsidRPr="00A33D65" w:rsidRDefault="00366732" w:rsidP="009878A9">
      <w:r w:rsidRPr="00A33D65"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878A9"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  <w:t xml:space="preserve">I. </w:t>
      </w:r>
      <w:r w:rsidRPr="00A33D65"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  <w:t xml:space="preserve">USTAVNA OSNOVA ZA DONOŠENJE ZAKONA </w:t>
      </w:r>
    </w:p>
    <w:p w:rsidR="00366732" w:rsidRDefault="00366732" w:rsidP="00A33D65">
      <w:pPr>
        <w:pStyle w:val="t-11-9-sred"/>
        <w:spacing w:before="0" w:after="0"/>
        <w:ind w:firstLine="360"/>
        <w:rPr>
          <w:color w:val="000000" w:themeColor="text1"/>
        </w:rPr>
      </w:pPr>
      <w:r w:rsidRPr="00CA61F9">
        <w:rPr>
          <w:rStyle w:val="zadanifontodlomka-000001"/>
          <w:color w:val="000000" w:themeColor="text1"/>
        </w:rPr>
        <w:t>Ustavna osnova za donošenje ovoga Zakona sadržana je u članku 2. stavku 4. podstavku 1. Ustava Republike Hrvatske („Narodne novine“, broj 85/2010 – pročišćeni tekst i 5/2014 – Odluka Ustavnog suda Republike Hrvatske).</w:t>
      </w:r>
      <w:r w:rsidRPr="00CA61F9">
        <w:rPr>
          <w:color w:val="000000" w:themeColor="text1"/>
        </w:rPr>
        <w:t xml:space="preserve"> </w:t>
      </w:r>
    </w:p>
    <w:p w:rsidR="009878A9" w:rsidRPr="00CA61F9" w:rsidRDefault="009878A9" w:rsidP="00A33D65">
      <w:pPr>
        <w:pStyle w:val="t-11-9-sred"/>
        <w:spacing w:before="0" w:after="0"/>
        <w:ind w:firstLine="360"/>
        <w:rPr>
          <w:color w:val="000000" w:themeColor="text1"/>
        </w:rPr>
      </w:pPr>
    </w:p>
    <w:p w:rsidR="00F21BA7" w:rsidRDefault="00F21BA7" w:rsidP="009878A9">
      <w:pPr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61F9"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  <w:t>II. OCJENA STANJA I OSNOVNA PITANJA KOJA SE UREĐUJU ZAKONOM TE POSLJEDICE KOJE ĆE DONOŠENJEM ZAKONA PROISTEĆI</w:t>
      </w:r>
    </w:p>
    <w:p w:rsidR="00F21BA7" w:rsidRDefault="00F21BA7" w:rsidP="009878A9">
      <w:pPr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</w:pPr>
      <w:r w:rsidRPr="00CA61F9">
        <w:rPr>
          <w:rStyle w:val="zadanifontodlomka-000000"/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21BA7" w:rsidRPr="001F520B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F520B">
        <w:rPr>
          <w:rFonts w:ascii="Times New Roman" w:hAnsi="Times New Roman" w:cs="Times New Roman"/>
          <w:sz w:val="24"/>
          <w:szCs w:val="24"/>
        </w:rPr>
        <w:t>ilj ovog Zakona je regulirati zanimanje dentalnog higijeničara te im omogućiti pristup tržištu rada, a čime će se doprinijeti zaštiti oralnog zdravlja i povećanju kvalitete zdravstvenih usluga u dentalnoj zdravstvenoj zaštiti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BA7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834A85"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Važećim Zakonom o dentalnoj medicini („Narodne novine“ broj 121/03, 117/08 i 120/09) </w:t>
      </w:r>
      <w:r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utvrđuje se ustrojstvo te uvjeti za obavljanje djelatnosti dentalne medicine.</w:t>
      </w:r>
      <w:r w:rsidRPr="00E65623">
        <w:rPr>
          <w:rFonts w:ascii="Times New Roman" w:hAnsi="Times New Roman" w:cs="Times New Roman"/>
          <w:sz w:val="24"/>
          <w:szCs w:val="24"/>
        </w:rPr>
        <w:t xml:space="preserve"> </w:t>
      </w:r>
      <w:r w:rsidRPr="00834A85">
        <w:rPr>
          <w:rFonts w:ascii="Times New Roman" w:hAnsi="Times New Roman" w:cs="Times New Roman"/>
          <w:sz w:val="24"/>
          <w:szCs w:val="24"/>
        </w:rPr>
        <w:t>U pružanju dentalne skrbi pacijenata sudjeluju zdravstveni radnici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A85">
        <w:rPr>
          <w:rFonts w:ascii="Times New Roman" w:hAnsi="Times New Roman" w:cs="Times New Roman"/>
          <w:sz w:val="24"/>
          <w:szCs w:val="24"/>
        </w:rPr>
        <w:t>- doktori dentalne medicine, dentalni tehničari i dentalni asistenti koji su ujedno i članovi Hrvatske komore dentalne</w:t>
      </w:r>
      <w:r w:rsidRPr="000F42D2">
        <w:rPr>
          <w:rFonts w:ascii="Times New Roman" w:hAnsi="Times New Roman" w:cs="Times New Roman"/>
          <w:sz w:val="24"/>
          <w:szCs w:val="24"/>
        </w:rPr>
        <w:t xml:space="preserve"> </w:t>
      </w:r>
      <w:r w:rsidRPr="00834A85">
        <w:rPr>
          <w:rFonts w:ascii="Times New Roman" w:hAnsi="Times New Roman" w:cs="Times New Roman"/>
          <w:sz w:val="24"/>
          <w:szCs w:val="24"/>
        </w:rPr>
        <w:t xml:space="preserve">medicine.  </w:t>
      </w:r>
    </w:p>
    <w:p w:rsidR="00F21BA7" w:rsidRPr="009D0AB7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9D0AB7">
        <w:rPr>
          <w:rFonts w:ascii="Times New Roman" w:hAnsi="Times New Roman" w:cs="Times New Roman"/>
          <w:sz w:val="24"/>
          <w:szCs w:val="24"/>
        </w:rPr>
        <w:t xml:space="preserve">Struka dentalnih higijeničara prepoznata je kao nužna i neophodna u dentalnim ordinacijama velikog dijela zemalja Europske unije, slijedom čega je i Hrvatska komora dentalne medicine bila inicijator pokretanja postupka utvrđivanja </w:t>
      </w:r>
      <w:proofErr w:type="spellStart"/>
      <w:r w:rsidRPr="009D0AB7">
        <w:rPr>
          <w:rFonts w:ascii="Times New Roman" w:hAnsi="Times New Roman" w:cs="Times New Roman"/>
          <w:sz w:val="24"/>
          <w:szCs w:val="24"/>
        </w:rPr>
        <w:t>curriculuma</w:t>
      </w:r>
      <w:proofErr w:type="spellEnd"/>
      <w:r w:rsidRPr="009D0AB7">
        <w:rPr>
          <w:rFonts w:ascii="Times New Roman" w:hAnsi="Times New Roman" w:cs="Times New Roman"/>
          <w:sz w:val="24"/>
          <w:szCs w:val="24"/>
        </w:rPr>
        <w:t xml:space="preserve"> te standarda kvalifikacija za zanimanje dentalni higijeničar.</w:t>
      </w:r>
    </w:p>
    <w:p w:rsidR="00F21BA7" w:rsidRPr="009D0AB7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9D0AB7">
        <w:rPr>
          <w:rFonts w:ascii="Times New Roman" w:hAnsi="Times New Roman" w:cs="Times New Roman"/>
          <w:sz w:val="24"/>
          <w:szCs w:val="24"/>
        </w:rPr>
        <w:t xml:space="preserve">Od 2016. godine upisane su prve generacije dentalnih higijeničara, od kojih su dvije završile svoje školovanje pri Medicinskom fakultetu Sveučilišta u Osijeku-kao sveučilišni preddiplomski izvanredni studij dentalne higijene, nakon čega se stječe akademski naziv </w:t>
      </w:r>
      <w:proofErr w:type="spellStart"/>
      <w:r w:rsidRPr="009D0AB7">
        <w:rPr>
          <w:rFonts w:ascii="Times New Roman" w:hAnsi="Times New Roman" w:cs="Times New Roman"/>
          <w:sz w:val="24"/>
          <w:szCs w:val="24"/>
        </w:rPr>
        <w:t>prvostupnika</w:t>
      </w:r>
      <w:proofErr w:type="spellEnd"/>
      <w:r w:rsidRPr="009D0AB7">
        <w:rPr>
          <w:rFonts w:ascii="Times New Roman" w:hAnsi="Times New Roman" w:cs="Times New Roman"/>
          <w:sz w:val="24"/>
          <w:szCs w:val="24"/>
        </w:rPr>
        <w:t xml:space="preserve"> dentalne higijene. Preddiplomski studij dentalne higijene započinje u Rijeci, a radi velikog interesa za navedeni profil stručnjaka, postoji opravdani interes ostalih fakulteta.</w:t>
      </w:r>
    </w:p>
    <w:p w:rsidR="00F21BA7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Uvjeti</w:t>
      </w:r>
      <w:r w:rsidRPr="00834A85"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za rad dentalnih higijeničara</w:t>
      </w:r>
      <w:r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34A85"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nisu uređeni niti jednim propisom</w:t>
      </w:r>
      <w:r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Pr="00834A85"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  <w:lang w:eastAsia="hr-HR"/>
        </w:rPr>
        <w:t xml:space="preserve">Također, </w:t>
      </w:r>
      <w:r w:rsidRPr="00834A85">
        <w:rPr>
          <w:rFonts w:ascii="Times New Roman" w:hAnsi="Times New Roman" w:cs="Times New Roman"/>
          <w:sz w:val="24"/>
          <w:szCs w:val="24"/>
        </w:rPr>
        <w:t xml:space="preserve">dentalni higijeničari nisu 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Pr="00834A85">
        <w:rPr>
          <w:rFonts w:ascii="Times New Roman" w:hAnsi="Times New Roman" w:cs="Times New Roman"/>
          <w:sz w:val="24"/>
          <w:szCs w:val="24"/>
        </w:rPr>
        <w:t xml:space="preserve">članovi Hrvatske komore dentalne medicine.  </w:t>
      </w:r>
    </w:p>
    <w:p w:rsidR="00F21BA7" w:rsidRPr="009D0AB7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9D0AB7">
        <w:rPr>
          <w:rFonts w:ascii="Times New Roman" w:hAnsi="Times New Roman" w:cs="Times New Roman"/>
          <w:sz w:val="24"/>
          <w:szCs w:val="24"/>
        </w:rPr>
        <w:t>Stoga je nužno izmjenama i dopunama važećeg Zakona o dentalnoj medicini obuhvatit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0AB7">
        <w:rPr>
          <w:rFonts w:ascii="Times New Roman" w:hAnsi="Times New Roman" w:cs="Times New Roman"/>
          <w:sz w:val="24"/>
          <w:szCs w:val="24"/>
        </w:rPr>
        <w:t xml:space="preserve"> novi profil zdravstvenih radnika odnosno dentalnih higijeničara.</w:t>
      </w:r>
    </w:p>
    <w:p w:rsidR="009878A9" w:rsidRPr="00F475F6" w:rsidRDefault="009878A9" w:rsidP="009878A9">
      <w:pPr>
        <w:rPr>
          <w:rFonts w:ascii="Times New Roman" w:hAnsi="Times New Roman" w:cs="Times New Roman"/>
          <w:b/>
          <w:sz w:val="24"/>
          <w:szCs w:val="24"/>
        </w:rPr>
      </w:pPr>
      <w:r w:rsidRPr="00F475F6">
        <w:rPr>
          <w:rStyle w:val="zadanifontodlomka-000000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Predloženim</w:t>
      </w:r>
      <w:r w:rsidRPr="00F475F6">
        <w:rPr>
          <w:rStyle w:val="zadanifontodlomka-000000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5F6">
        <w:rPr>
          <w:rStyle w:val="zadanifontodlomka0"/>
          <w:rFonts w:ascii="Times New Roman" w:hAnsi="Times New Roman" w:cs="Times New Roman"/>
          <w:color w:val="000000" w:themeColor="text1"/>
          <w:sz w:val="24"/>
          <w:szCs w:val="24"/>
        </w:rPr>
        <w:t xml:space="preserve">Zakonom o izmjenama </w:t>
      </w:r>
      <w:r w:rsidRPr="00F475F6">
        <w:rPr>
          <w:rFonts w:ascii="Times New Roman" w:hAnsi="Times New Roman" w:cs="Times New Roman"/>
          <w:sz w:val="24"/>
          <w:szCs w:val="24"/>
        </w:rPr>
        <w:t xml:space="preserve">i dopunama Zakona o dentalnoj medicini propisuje se rad dentalnih higijeničara kao </w:t>
      </w:r>
      <w:proofErr w:type="spellStart"/>
      <w:r w:rsidRPr="00F475F6">
        <w:rPr>
          <w:rFonts w:ascii="Times New Roman" w:hAnsi="Times New Roman" w:cs="Times New Roman"/>
          <w:sz w:val="24"/>
          <w:szCs w:val="24"/>
        </w:rPr>
        <w:t>izvantimskih</w:t>
      </w:r>
      <w:proofErr w:type="spellEnd"/>
      <w:r w:rsidRPr="00F475F6">
        <w:rPr>
          <w:rFonts w:ascii="Times New Roman" w:hAnsi="Times New Roman" w:cs="Times New Roman"/>
          <w:sz w:val="24"/>
          <w:szCs w:val="24"/>
        </w:rPr>
        <w:t xml:space="preserve"> zdravstvenih suradnika. </w:t>
      </w:r>
    </w:p>
    <w:p w:rsidR="00F21BA7" w:rsidRPr="00333434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333434">
        <w:rPr>
          <w:rFonts w:ascii="Times New Roman" w:hAnsi="Times New Roman" w:cs="Times New Roman"/>
          <w:sz w:val="24"/>
          <w:szCs w:val="24"/>
        </w:rPr>
        <w:t xml:space="preserve">Također, propisuje se dozvola za rad, kao i uvjeti za njezino davanje. </w:t>
      </w:r>
    </w:p>
    <w:p w:rsidR="00F21BA7" w:rsidRDefault="00F21BA7" w:rsidP="00F21BA7">
      <w:pPr>
        <w:jc w:val="both"/>
      </w:pPr>
      <w:r w:rsidRPr="00333434">
        <w:rPr>
          <w:rFonts w:ascii="Times New Roman" w:hAnsi="Times New Roman" w:cs="Times New Roman"/>
          <w:sz w:val="24"/>
          <w:szCs w:val="24"/>
        </w:rPr>
        <w:t>Očekuje se kvalitetnija dentalna skrb, s obzirom da je dentalni higijeničar, u odnosu na dentalnog asistenta, samostalniji u obavljanju svojih poslo</w:t>
      </w:r>
      <w:r>
        <w:rPr>
          <w:rFonts w:ascii="Times New Roman" w:hAnsi="Times New Roman" w:cs="Times New Roman"/>
          <w:sz w:val="24"/>
          <w:szCs w:val="24"/>
        </w:rPr>
        <w:t>va. Njegova djelatnost obuhvaća</w:t>
      </w:r>
      <w:r w:rsidRPr="00333434">
        <w:rPr>
          <w:rFonts w:ascii="Times New Roman" w:hAnsi="Times New Roman" w:cs="Times New Roman"/>
          <w:sz w:val="24"/>
          <w:szCs w:val="24"/>
        </w:rPr>
        <w:t xml:space="preserve"> pripremu pacijenta za pregled kod doktora dentalne medicine, upoznavanje pacijenta s preventivom oralnog zdravlja (način čišćenja zubi, uporaba zubnog konca, dentalnih četkica itd.), čišćenje mekih i tvrdih naslaga, izbjeljivanje zubi te sve ostale pomoćne radnje i poslove prema uputama i nalogu doktora dentalne medicine.</w:t>
      </w:r>
      <w:r w:rsidRPr="001F520B">
        <w:t xml:space="preserve"> </w:t>
      </w:r>
    </w:p>
    <w:p w:rsidR="00F21BA7" w:rsidRPr="009D0AB7" w:rsidRDefault="00F21BA7" w:rsidP="00F21BA7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Također, s</w:t>
      </w:r>
      <w:r w:rsidRPr="009D0AB7">
        <w:rPr>
          <w:rFonts w:ascii="Times New Roman" w:hAnsi="Times New Roman" w:cs="Times New Roman"/>
          <w:sz w:val="24"/>
          <w:szCs w:val="24"/>
        </w:rPr>
        <w:t xml:space="preserve"> obzirom da će se Zakonom o izmjenama i dopunama Zakona  o dentalnoj medicini, regulirati zanimanje dentalnog higijeničara, isti će imati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D0AB7">
        <w:rPr>
          <w:rFonts w:ascii="Times New Roman" w:hAnsi="Times New Roman" w:cs="Times New Roman"/>
          <w:sz w:val="24"/>
          <w:szCs w:val="24"/>
        </w:rPr>
        <w:t>učinak na otvaranje novih radnih mjest</w:t>
      </w:r>
      <w:r>
        <w:rPr>
          <w:rFonts w:ascii="Times New Roman" w:hAnsi="Times New Roman" w:cs="Times New Roman"/>
          <w:sz w:val="24"/>
          <w:szCs w:val="24"/>
        </w:rPr>
        <w:t xml:space="preserve">a. Učinak je razmjeran  </w:t>
      </w:r>
      <w:r w:rsidRPr="009D0AB7">
        <w:rPr>
          <w:rFonts w:ascii="Times New Roman" w:hAnsi="Times New Roman" w:cs="Times New Roman"/>
          <w:sz w:val="24"/>
          <w:szCs w:val="24"/>
        </w:rPr>
        <w:t>broju  osoba koje završe školovanje za dentalnog higijeničara te se potencijalno uključuju na tržište rada.</w:t>
      </w:r>
    </w:p>
    <w:p w:rsidR="00F21BA7" w:rsidRPr="00C63DC3" w:rsidRDefault="00F21BA7" w:rsidP="009878A9">
      <w:pPr>
        <w:rPr>
          <w:rStyle w:val="zadanifontodlomka-000000"/>
          <w:rFonts w:ascii="Times New Roman" w:eastAsia="Times New Roman" w:hAnsi="Times New Roman"/>
          <w:color w:val="auto"/>
          <w:sz w:val="24"/>
          <w:szCs w:val="24"/>
        </w:rPr>
      </w:pPr>
      <w:r w:rsidRPr="00C63DC3">
        <w:rPr>
          <w:rStyle w:val="zadanifontodlomka-000000"/>
          <w:rFonts w:ascii="Times New Roman" w:eastAsia="Times New Roman" w:hAnsi="Times New Roman"/>
          <w:color w:val="auto"/>
          <w:sz w:val="24"/>
          <w:szCs w:val="24"/>
        </w:rPr>
        <w:t xml:space="preserve">III. OCJENA SREDSTAVA POTREBNIH ZA PROVOĐENJE ZAKONA </w:t>
      </w:r>
    </w:p>
    <w:p w:rsidR="009878A9" w:rsidRPr="00F8699B" w:rsidRDefault="009878A9" w:rsidP="009878A9">
      <w:pPr>
        <w:rPr>
          <w:rFonts w:ascii="Times New Roman" w:hAnsi="Times New Roman" w:cs="Times New Roman"/>
          <w:sz w:val="24"/>
          <w:szCs w:val="24"/>
        </w:rPr>
      </w:pPr>
      <w:r w:rsidRPr="00F8699B">
        <w:rPr>
          <w:rFonts w:ascii="Times New Roman" w:hAnsi="Times New Roman" w:cs="Times New Roman"/>
          <w:sz w:val="24"/>
          <w:szCs w:val="24"/>
        </w:rPr>
        <w:t>Provedba Zakona o izmjenama i dopunama Zakona o dentalnoj medicini nema financijski  učinak na Državni proračun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BA7" w:rsidRPr="00C63DC3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C63DC3">
        <w:rPr>
          <w:rFonts w:ascii="Times New Roman" w:hAnsi="Times New Roman" w:cs="Times New Roman"/>
          <w:sz w:val="24"/>
          <w:szCs w:val="24"/>
        </w:rPr>
        <w:t>U djelatnosti dentalne medicine u Mreži javne zdravstvene službe tim čine doktor dentalne medicine i medicinska sestra/medicinski tehničar ili  dentalni asistent.</w:t>
      </w:r>
    </w:p>
    <w:p w:rsidR="00F21BA7" w:rsidRPr="00C63DC3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C63DC3">
        <w:rPr>
          <w:rFonts w:ascii="Times New Roman" w:hAnsi="Times New Roman" w:cs="Times New Roman"/>
          <w:sz w:val="24"/>
          <w:szCs w:val="24"/>
        </w:rPr>
        <w:t xml:space="preserve">Dentalni higijeničar je </w:t>
      </w:r>
      <w:proofErr w:type="spellStart"/>
      <w:r w:rsidRPr="00C63DC3">
        <w:rPr>
          <w:rFonts w:ascii="Times New Roman" w:hAnsi="Times New Roman" w:cs="Times New Roman"/>
          <w:sz w:val="24"/>
          <w:szCs w:val="24"/>
        </w:rPr>
        <w:t>izvantimski</w:t>
      </w:r>
      <w:proofErr w:type="spellEnd"/>
      <w:r w:rsidRPr="00C63DC3">
        <w:rPr>
          <w:rFonts w:ascii="Times New Roman" w:hAnsi="Times New Roman" w:cs="Times New Roman"/>
          <w:sz w:val="24"/>
          <w:szCs w:val="24"/>
        </w:rPr>
        <w:t xml:space="preserve"> zdravstveni suradnik koji neće biti ugovorni subjekt Hrvatskog zavoda za zdravstveno osiguranje, te time neće biti ni fiskalnog učinka na financijski plan Hrvatskog zavoda za zdravstveno osiguranje.</w:t>
      </w:r>
    </w:p>
    <w:p w:rsidR="00F21BA7" w:rsidRPr="00C63DC3" w:rsidRDefault="00F21BA7" w:rsidP="00F21BA7">
      <w:pPr>
        <w:jc w:val="both"/>
        <w:rPr>
          <w:rFonts w:ascii="Times New Roman" w:hAnsi="Times New Roman" w:cs="Times New Roman"/>
          <w:sz w:val="24"/>
          <w:szCs w:val="24"/>
        </w:rPr>
      </w:pPr>
      <w:r w:rsidRPr="00C63DC3">
        <w:rPr>
          <w:rFonts w:ascii="Times New Roman" w:hAnsi="Times New Roman" w:cs="Times New Roman"/>
          <w:sz w:val="24"/>
          <w:szCs w:val="24"/>
        </w:rPr>
        <w:t xml:space="preserve">Cilj ovog Zakona je regulirati zanimanje dentalnog higijeničara te im omogućiti pristup tržištu rada prije svega u zdravstvenom turizmu.  </w:t>
      </w:r>
    </w:p>
    <w:p w:rsidR="00F21BA7" w:rsidRPr="00547128" w:rsidRDefault="00F21BA7" w:rsidP="00F21BA7">
      <w:pPr>
        <w:pStyle w:val="Naslov1"/>
        <w:spacing w:before="0" w:after="0" w:afterAutospacing="0"/>
        <w:jc w:val="both"/>
        <w:rPr>
          <w:rStyle w:val="zadanifontodlomka-000000"/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21BA7" w:rsidRPr="004A21CC" w:rsidRDefault="00F21BA7" w:rsidP="00F21BA7">
      <w:pPr>
        <w:shd w:val="clear" w:color="auto" w:fill="FFFFFF" w:themeFill="background1"/>
        <w:jc w:val="both"/>
        <w:rPr>
          <w:b/>
          <w:szCs w:val="24"/>
        </w:rPr>
      </w:pPr>
    </w:p>
    <w:p w:rsidR="00F21BA7" w:rsidRPr="00CA61F9" w:rsidRDefault="00F21BA7" w:rsidP="00F21BA7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</w:p>
    <w:p w:rsidR="00F21BA7" w:rsidRPr="00CA61F9" w:rsidRDefault="00F21BA7" w:rsidP="00F21BA7">
      <w:pPr>
        <w:pStyle w:val="Naslov1"/>
        <w:spacing w:before="0" w:after="0" w:afterAutospacing="0"/>
        <w:rPr>
          <w:rFonts w:eastAsia="Times New Roman"/>
          <w:color w:val="000000" w:themeColor="text1"/>
          <w:sz w:val="24"/>
          <w:szCs w:val="24"/>
        </w:rPr>
      </w:pPr>
    </w:p>
    <w:p w:rsidR="00F21BA7" w:rsidRPr="00CA61F9" w:rsidRDefault="00F21BA7" w:rsidP="00F21BA7">
      <w:pPr>
        <w:pStyle w:val="Naslov1"/>
        <w:spacing w:before="0" w:after="0" w:afterAutospacing="0"/>
        <w:rPr>
          <w:rStyle w:val="zadanifontodlomka-000000"/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66732" w:rsidRPr="00CA61F9" w:rsidRDefault="00366732" w:rsidP="00366732">
      <w:pPr>
        <w:autoSpaceDE w:val="0"/>
        <w:autoSpaceDN w:val="0"/>
        <w:jc w:val="both"/>
        <w:rPr>
          <w:rFonts w:ascii="Times New Roman" w:hAnsi="Times New Roman" w:cs="Times New Roman"/>
          <w:color w:val="000000"/>
        </w:rPr>
      </w:pPr>
    </w:p>
    <w:p w:rsidR="00366732" w:rsidRPr="00CA61F9" w:rsidRDefault="00366732" w:rsidP="00366732">
      <w:pPr>
        <w:pStyle w:val="Naslov1"/>
        <w:spacing w:before="0" w:after="0" w:afterAutospacing="0"/>
        <w:rPr>
          <w:rFonts w:eastAsia="Times New Roman"/>
          <w:color w:val="000000" w:themeColor="text1"/>
          <w:sz w:val="24"/>
          <w:szCs w:val="24"/>
        </w:rPr>
      </w:pPr>
    </w:p>
    <w:p w:rsidR="00366732" w:rsidRPr="00CA61F9" w:rsidRDefault="00366732" w:rsidP="00366732">
      <w:pPr>
        <w:pStyle w:val="Naslov1"/>
        <w:spacing w:before="0" w:after="0" w:afterAutospacing="0"/>
        <w:rPr>
          <w:rStyle w:val="zadanifontodlomka-000000"/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66732" w:rsidRPr="00CA61F9" w:rsidRDefault="00366732" w:rsidP="00366732">
      <w:pPr>
        <w:pStyle w:val="Naslov1"/>
        <w:spacing w:before="0" w:after="0" w:afterAutospacing="0"/>
        <w:rPr>
          <w:rStyle w:val="zadanifontodlomka-000000"/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13AD2" w:rsidRDefault="00C13AD2" w:rsidP="00C13AD2">
      <w:pPr>
        <w:spacing w:after="0"/>
        <w:rPr>
          <w:rStyle w:val="zadanifontodlomka-000000"/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r-HR"/>
        </w:rPr>
      </w:pPr>
    </w:p>
    <w:p w:rsidR="009B6C7B" w:rsidRDefault="009B6C7B" w:rsidP="009B6C7B">
      <w:pPr>
        <w:rPr>
          <w:rStyle w:val="zadanifontodlomka-000000"/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r-HR"/>
        </w:rPr>
      </w:pPr>
      <w:r>
        <w:rPr>
          <w:rStyle w:val="zadanifontodlomka-000000"/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r-HR"/>
        </w:rPr>
        <w:br w:type="page"/>
      </w:r>
    </w:p>
    <w:p w:rsidR="00C13AD2" w:rsidRDefault="00C13AD2" w:rsidP="00193E38">
      <w:pPr>
        <w:spacing w:after="0"/>
        <w:jc w:val="center"/>
        <w:rPr>
          <w:rStyle w:val="zadanifontodlomka-000000"/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hr-HR"/>
        </w:rPr>
      </w:pPr>
    </w:p>
    <w:p w:rsidR="00927888" w:rsidRPr="00CA61F9" w:rsidRDefault="00AF73C6" w:rsidP="00193E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3A1AF7" w:rsidRPr="00CA61F9">
        <w:rPr>
          <w:rFonts w:ascii="Times New Roman" w:hAnsi="Times New Roman" w:cs="Times New Roman"/>
          <w:b/>
          <w:sz w:val="24"/>
          <w:szCs w:val="24"/>
        </w:rPr>
        <w:t>ZAKON</w:t>
      </w:r>
      <w:r w:rsidR="00AC13D9" w:rsidRPr="00CA61F9">
        <w:rPr>
          <w:rFonts w:ascii="Times New Roman" w:hAnsi="Times New Roman" w:cs="Times New Roman"/>
          <w:b/>
          <w:sz w:val="24"/>
          <w:szCs w:val="24"/>
        </w:rPr>
        <w:t>A</w:t>
      </w:r>
      <w:r w:rsidR="003A1AF7" w:rsidRPr="00CA61F9">
        <w:rPr>
          <w:rFonts w:ascii="Times New Roman" w:hAnsi="Times New Roman" w:cs="Times New Roman"/>
          <w:b/>
          <w:sz w:val="24"/>
          <w:szCs w:val="24"/>
        </w:rPr>
        <w:t xml:space="preserve"> O IZMJENAMA I DOPUNAMA ZAKONA O DENTALNOJ MEDICINI</w:t>
      </w:r>
    </w:p>
    <w:p w:rsidR="00927888" w:rsidRPr="00CA61F9" w:rsidRDefault="00927888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88" w:rsidRPr="00CA61F9" w:rsidRDefault="00927888" w:rsidP="004B2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27888" w:rsidRPr="00CA61F9" w:rsidRDefault="00927888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888" w:rsidRPr="00CA61F9" w:rsidRDefault="00927888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 xml:space="preserve">U </w:t>
      </w:r>
      <w:r w:rsidR="00AF73C6">
        <w:rPr>
          <w:rFonts w:ascii="Times New Roman" w:hAnsi="Times New Roman" w:cs="Times New Roman"/>
          <w:sz w:val="24"/>
          <w:szCs w:val="24"/>
        </w:rPr>
        <w:t xml:space="preserve">Zakonu o dentalnoj medicini („Narodne novine“ broj </w:t>
      </w:r>
      <w:r w:rsidR="00AF73C6" w:rsidRPr="00AF73C6">
        <w:rPr>
          <w:rFonts w:ascii="Times New Roman" w:hAnsi="Times New Roman" w:cs="Times New Roman"/>
          <w:sz w:val="24"/>
          <w:szCs w:val="24"/>
        </w:rPr>
        <w:t xml:space="preserve">121/03, 117/08 i 120/09) </w:t>
      </w:r>
      <w:r w:rsidR="00AF73C6">
        <w:rPr>
          <w:rFonts w:ascii="Times New Roman" w:hAnsi="Times New Roman" w:cs="Times New Roman"/>
          <w:sz w:val="24"/>
          <w:szCs w:val="24"/>
        </w:rPr>
        <w:t xml:space="preserve">u </w:t>
      </w:r>
      <w:r w:rsidRPr="00CA61F9">
        <w:rPr>
          <w:rFonts w:ascii="Times New Roman" w:hAnsi="Times New Roman" w:cs="Times New Roman"/>
          <w:sz w:val="24"/>
          <w:szCs w:val="24"/>
        </w:rPr>
        <w:t>članku 13. stavak 3. mijenja se i glasi:</w:t>
      </w:r>
    </w:p>
    <w:p w:rsidR="00927888" w:rsidRPr="00CA61F9" w:rsidRDefault="00927888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„</w:t>
      </w:r>
      <w:r w:rsidR="007D3776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A61F9">
        <w:rPr>
          <w:rFonts w:ascii="Times New Roman" w:hAnsi="Times New Roman" w:cs="Times New Roman"/>
          <w:sz w:val="24"/>
          <w:szCs w:val="24"/>
        </w:rPr>
        <w:t>Izvantimski</w:t>
      </w:r>
      <w:proofErr w:type="spellEnd"/>
      <w:r w:rsidRPr="00CA61F9">
        <w:rPr>
          <w:rFonts w:ascii="Times New Roman" w:hAnsi="Times New Roman" w:cs="Times New Roman"/>
          <w:sz w:val="24"/>
          <w:szCs w:val="24"/>
        </w:rPr>
        <w:t xml:space="preserve"> zdravstveni suradnici su dentalni tehničari i dentalni higijeničari“</w:t>
      </w:r>
      <w:r w:rsidR="00E6549A" w:rsidRPr="00CA61F9">
        <w:rPr>
          <w:rFonts w:ascii="Times New Roman" w:hAnsi="Times New Roman" w:cs="Times New Roman"/>
          <w:sz w:val="24"/>
          <w:szCs w:val="24"/>
        </w:rPr>
        <w:t>.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2</w:t>
      </w:r>
      <w:r w:rsidR="0045356F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Članak 36. b stavak 7. mijenja se i glasi</w:t>
      </w:r>
      <w:r w:rsidR="00973E03" w:rsidRPr="00CA61F9">
        <w:rPr>
          <w:rFonts w:ascii="Times New Roman" w:hAnsi="Times New Roman" w:cs="Times New Roman"/>
          <w:sz w:val="24"/>
          <w:szCs w:val="24"/>
        </w:rPr>
        <w:t>: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„</w:t>
      </w:r>
      <w:r w:rsidR="007D3776">
        <w:rPr>
          <w:rFonts w:ascii="Times New Roman" w:hAnsi="Times New Roman" w:cs="Times New Roman"/>
          <w:sz w:val="24"/>
          <w:szCs w:val="24"/>
        </w:rPr>
        <w:t>(7)</w:t>
      </w:r>
      <w:r w:rsidR="00973E03" w:rsidRPr="00CA61F9">
        <w:rPr>
          <w:rFonts w:ascii="Times New Roman" w:hAnsi="Times New Roman" w:cs="Times New Roman"/>
          <w:sz w:val="24"/>
          <w:szCs w:val="24"/>
        </w:rPr>
        <w:t xml:space="preserve"> </w:t>
      </w:r>
      <w:r w:rsidRPr="00CA61F9">
        <w:rPr>
          <w:rFonts w:ascii="Times New Roman" w:hAnsi="Times New Roman" w:cs="Times New Roman"/>
          <w:sz w:val="24"/>
          <w:szCs w:val="24"/>
        </w:rPr>
        <w:t>Dentalnim tehničarima-strancima Komora daje odobrenje za samostalan rad na vrijeme određeno prema propisima koje uređuju rad stranaca u Republici Hrvatskoj i općim aktima Komore“.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3</w:t>
      </w:r>
      <w:r w:rsidR="0045356F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Default="00CD0389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Iza članka 36. p</w:t>
      </w:r>
      <w:r w:rsidR="0045356F" w:rsidRPr="00CA61F9">
        <w:rPr>
          <w:rFonts w:ascii="Times New Roman" w:hAnsi="Times New Roman" w:cs="Times New Roman"/>
          <w:sz w:val="24"/>
          <w:szCs w:val="24"/>
        </w:rPr>
        <w:t xml:space="preserve"> dodaje se</w:t>
      </w:r>
      <w:r w:rsidR="007D3776">
        <w:rPr>
          <w:rFonts w:ascii="Times New Roman" w:hAnsi="Times New Roman" w:cs="Times New Roman"/>
          <w:sz w:val="24"/>
          <w:szCs w:val="24"/>
        </w:rPr>
        <w:t xml:space="preserve"> glava V.C</w:t>
      </w:r>
      <w:r w:rsidR="006C6290">
        <w:rPr>
          <w:rFonts w:ascii="Times New Roman" w:hAnsi="Times New Roman" w:cs="Times New Roman"/>
          <w:sz w:val="24"/>
          <w:szCs w:val="24"/>
        </w:rPr>
        <w:t xml:space="preserve"> i članci 36.r, 36.s i 36.t</w:t>
      </w:r>
      <w:r w:rsidR="007D3776">
        <w:rPr>
          <w:rFonts w:ascii="Times New Roman" w:hAnsi="Times New Roman" w:cs="Times New Roman"/>
          <w:sz w:val="24"/>
          <w:szCs w:val="24"/>
        </w:rPr>
        <w:t xml:space="preserve"> </w:t>
      </w:r>
      <w:r w:rsidR="006C6290">
        <w:rPr>
          <w:rFonts w:ascii="Times New Roman" w:hAnsi="Times New Roman" w:cs="Times New Roman"/>
          <w:sz w:val="24"/>
          <w:szCs w:val="24"/>
        </w:rPr>
        <w:t>koji glase</w:t>
      </w:r>
      <w:r w:rsidR="007D3776">
        <w:rPr>
          <w:rFonts w:ascii="Times New Roman" w:hAnsi="Times New Roman" w:cs="Times New Roman"/>
          <w:sz w:val="24"/>
          <w:szCs w:val="24"/>
        </w:rPr>
        <w:t>:</w:t>
      </w:r>
    </w:p>
    <w:p w:rsidR="007D3776" w:rsidRPr="00CA61F9" w:rsidRDefault="007D3776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Pr="007D3776" w:rsidRDefault="007D3776" w:rsidP="00A97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6">
        <w:rPr>
          <w:rFonts w:ascii="Times New Roman" w:hAnsi="Times New Roman" w:cs="Times New Roman"/>
          <w:b/>
          <w:sz w:val="24"/>
          <w:szCs w:val="24"/>
        </w:rPr>
        <w:t>„V.C</w:t>
      </w:r>
      <w:r w:rsidR="0045356F" w:rsidRPr="007D3776">
        <w:rPr>
          <w:rFonts w:ascii="Times New Roman" w:hAnsi="Times New Roman" w:cs="Times New Roman"/>
          <w:b/>
          <w:sz w:val="24"/>
          <w:szCs w:val="24"/>
        </w:rPr>
        <w:t xml:space="preserve"> DJELATNOST DENTALNIH HIGIJENIČARA</w:t>
      </w:r>
    </w:p>
    <w:p w:rsidR="00CD0389" w:rsidRPr="00CA61F9" w:rsidRDefault="00CD0389" w:rsidP="00A9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Članak 36. r</w:t>
      </w:r>
    </w:p>
    <w:p w:rsidR="0045356F" w:rsidRPr="00CA61F9" w:rsidRDefault="0045356F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6F" w:rsidRPr="00CA61F9" w:rsidRDefault="0045356F" w:rsidP="0045356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Djelatnost dentalnog higijeničara obavljaju dentalni higijeničari prema uputama i pod nadzorom doktora dentalne medicine.</w:t>
      </w:r>
    </w:p>
    <w:p w:rsidR="0045356F" w:rsidRPr="00CA61F9" w:rsidRDefault="0045356F" w:rsidP="0045356F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Djelatnost dentalnog higijeničara obuhvaća slijedeće djelatnosti:</w:t>
      </w:r>
    </w:p>
    <w:p w:rsidR="0045356F" w:rsidRPr="00CA61F9" w:rsidRDefault="007D3776" w:rsidP="0045356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356F" w:rsidRPr="00CA61F9">
        <w:rPr>
          <w:rFonts w:ascii="Times New Roman" w:hAnsi="Times New Roman" w:cs="Times New Roman"/>
          <w:sz w:val="24"/>
          <w:szCs w:val="24"/>
        </w:rPr>
        <w:t>ripremu pacijenata za pregled kod doktora dentalne medicine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56F" w:rsidRPr="00CA61F9" w:rsidRDefault="007D3776" w:rsidP="0045356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5356F" w:rsidRPr="00CA61F9">
        <w:rPr>
          <w:rFonts w:ascii="Times New Roman" w:hAnsi="Times New Roman" w:cs="Times New Roman"/>
          <w:sz w:val="24"/>
          <w:szCs w:val="24"/>
        </w:rPr>
        <w:t xml:space="preserve">poznavanje pacijenata s preventivom oralnog zdravlja (način čišćenja zubi, uporaba zubnog konca, dentalnih četkica, </w:t>
      </w:r>
      <w:proofErr w:type="spellStart"/>
      <w:r w:rsidR="0045356F" w:rsidRPr="00CA61F9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45356F" w:rsidRPr="00CA61F9">
        <w:rPr>
          <w:rFonts w:ascii="Times New Roman" w:hAnsi="Times New Roman" w:cs="Times New Roman"/>
          <w:sz w:val="24"/>
          <w:szCs w:val="24"/>
        </w:rPr>
        <w:t>)</w:t>
      </w:r>
    </w:p>
    <w:p w:rsidR="0045356F" w:rsidRPr="00CA61F9" w:rsidRDefault="007D3776" w:rsidP="0045356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45356F" w:rsidRPr="00CA61F9">
        <w:rPr>
          <w:rFonts w:ascii="Times New Roman" w:hAnsi="Times New Roman" w:cs="Times New Roman"/>
          <w:sz w:val="24"/>
          <w:szCs w:val="24"/>
        </w:rPr>
        <w:t>išćenje mekih tkiva i tvrdih naslaga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56F" w:rsidRPr="00CA61F9" w:rsidRDefault="007D3776" w:rsidP="0045356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73E03" w:rsidRPr="00CA61F9">
        <w:rPr>
          <w:rFonts w:ascii="Times New Roman" w:hAnsi="Times New Roman" w:cs="Times New Roman"/>
          <w:sz w:val="24"/>
          <w:szCs w:val="24"/>
        </w:rPr>
        <w:t>zbjeljivanje</w:t>
      </w:r>
      <w:r w:rsidR="0045356F" w:rsidRPr="00CA61F9">
        <w:rPr>
          <w:rFonts w:ascii="Times New Roman" w:hAnsi="Times New Roman" w:cs="Times New Roman"/>
          <w:sz w:val="24"/>
          <w:szCs w:val="24"/>
        </w:rPr>
        <w:t xml:space="preserve"> zubi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356F" w:rsidRPr="00CA61F9" w:rsidRDefault="007D3776" w:rsidP="0045356F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356F" w:rsidRPr="00CA61F9">
        <w:rPr>
          <w:rFonts w:ascii="Times New Roman" w:hAnsi="Times New Roman" w:cs="Times New Roman"/>
          <w:sz w:val="24"/>
          <w:szCs w:val="24"/>
        </w:rPr>
        <w:t>ve ostale pomoćne radnje i poslove prema uputama i nalogu doktora dentalne medicine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776" w:rsidRPr="00CA61F9" w:rsidRDefault="007D3776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389" w:rsidRPr="00CA61F9" w:rsidRDefault="007D3776" w:rsidP="00A9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D0389" w:rsidRPr="00CA61F9">
        <w:rPr>
          <w:rFonts w:ascii="Times New Roman" w:hAnsi="Times New Roman" w:cs="Times New Roman"/>
          <w:sz w:val="24"/>
          <w:szCs w:val="24"/>
        </w:rPr>
        <w:t>DOZVOLA ZA RAD</w:t>
      </w:r>
    </w:p>
    <w:p w:rsidR="00CD0389" w:rsidRPr="00CA61F9" w:rsidRDefault="00CD0389" w:rsidP="00A9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Članak 36. s</w:t>
      </w:r>
    </w:p>
    <w:p w:rsidR="00CD0389" w:rsidRPr="00CA61F9" w:rsidRDefault="00CD0389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389" w:rsidRPr="00CA61F9" w:rsidRDefault="00CD0389" w:rsidP="00CD038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Dentalnom higijeničaru koji je upisan u registar dentalnih higijeničara Komora će dati dozvolu za rad</w:t>
      </w:r>
      <w:r w:rsidR="008C1C83" w:rsidRPr="00CA61F9">
        <w:rPr>
          <w:rFonts w:ascii="Times New Roman" w:hAnsi="Times New Roman" w:cs="Times New Roman"/>
          <w:sz w:val="24"/>
          <w:szCs w:val="24"/>
        </w:rPr>
        <w:t>.</w:t>
      </w:r>
    </w:p>
    <w:p w:rsidR="00CD0389" w:rsidRPr="00CA61F9" w:rsidRDefault="00CD0389" w:rsidP="00CD038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Dozvolom za rad dokazuje se stručna osposobljenost dentalnog higijeničara za obavljanje njihove djelatnosti prema uputama i nadzoru doktora dentalne medicine na području Republike Hrvatske</w:t>
      </w:r>
      <w:r w:rsidR="008C1C83" w:rsidRPr="00CA61F9">
        <w:rPr>
          <w:rFonts w:ascii="Times New Roman" w:hAnsi="Times New Roman" w:cs="Times New Roman"/>
          <w:sz w:val="24"/>
          <w:szCs w:val="24"/>
        </w:rPr>
        <w:t>.</w:t>
      </w:r>
    </w:p>
    <w:p w:rsidR="00CD0389" w:rsidRPr="00CA61F9" w:rsidRDefault="00CD0389" w:rsidP="00CD038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Dozvola za rad daje se na vrijem</w:t>
      </w:r>
      <w:r w:rsidR="008C1C83" w:rsidRPr="00CA61F9">
        <w:rPr>
          <w:rFonts w:ascii="Times New Roman" w:hAnsi="Times New Roman" w:cs="Times New Roman"/>
          <w:sz w:val="24"/>
          <w:szCs w:val="24"/>
        </w:rPr>
        <w:t>e</w:t>
      </w:r>
      <w:r w:rsidRPr="00CA61F9">
        <w:rPr>
          <w:rFonts w:ascii="Times New Roman" w:hAnsi="Times New Roman" w:cs="Times New Roman"/>
          <w:sz w:val="24"/>
          <w:szCs w:val="24"/>
        </w:rPr>
        <w:t xml:space="preserve"> od 6 godina</w:t>
      </w:r>
      <w:r w:rsidR="008C1C83" w:rsidRPr="00CA61F9">
        <w:rPr>
          <w:rFonts w:ascii="Times New Roman" w:hAnsi="Times New Roman" w:cs="Times New Roman"/>
          <w:sz w:val="24"/>
          <w:szCs w:val="24"/>
        </w:rPr>
        <w:t>.</w:t>
      </w:r>
    </w:p>
    <w:p w:rsidR="00CD0389" w:rsidRPr="00CA61F9" w:rsidRDefault="00CD0389" w:rsidP="00CD038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Dentalnim higijeničarima-strancima Komora daje dozvolu za rad na vrijem određeno propisima koji uređuju rad stranaca u Republici Hrvatskoj</w:t>
      </w:r>
      <w:r w:rsidR="008C1C83" w:rsidRPr="00CA61F9">
        <w:rPr>
          <w:rFonts w:ascii="Times New Roman" w:hAnsi="Times New Roman" w:cs="Times New Roman"/>
          <w:sz w:val="24"/>
          <w:szCs w:val="24"/>
        </w:rPr>
        <w:t>.</w:t>
      </w:r>
    </w:p>
    <w:p w:rsidR="00CD0389" w:rsidRPr="00CA61F9" w:rsidRDefault="00CD0389" w:rsidP="00CD038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lastRenderedPageBreak/>
        <w:t>Uvjete za davanje, obnavljanje i oduzimanje dozvole za rad propisuje općim aktom Komora.</w:t>
      </w:r>
    </w:p>
    <w:p w:rsidR="007D3776" w:rsidRPr="00CA61F9" w:rsidRDefault="007D3776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389" w:rsidRPr="00CA61F9" w:rsidRDefault="00CD0389" w:rsidP="00A97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Članak 36. t</w:t>
      </w:r>
    </w:p>
    <w:p w:rsidR="00CD0389" w:rsidRPr="00CA61F9" w:rsidRDefault="00CD0389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389" w:rsidRPr="00CA61F9" w:rsidRDefault="00CD0389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Na dentalne higijeničare na odgovarajući se način primjenjuju odredbe članka</w:t>
      </w:r>
      <w:r w:rsidR="00023120" w:rsidRPr="00CA61F9">
        <w:rPr>
          <w:rFonts w:ascii="Times New Roman" w:hAnsi="Times New Roman" w:cs="Times New Roman"/>
          <w:sz w:val="24"/>
          <w:szCs w:val="24"/>
        </w:rPr>
        <w:t xml:space="preserve"> 36.d, 36.h te 36.</w:t>
      </w:r>
      <w:r w:rsidRPr="00CA61F9">
        <w:rPr>
          <w:rFonts w:ascii="Times New Roman" w:hAnsi="Times New Roman" w:cs="Times New Roman"/>
          <w:sz w:val="24"/>
          <w:szCs w:val="24"/>
        </w:rPr>
        <w:t>i ovog Zakona.“</w:t>
      </w:r>
    </w:p>
    <w:p w:rsidR="00CD0389" w:rsidRPr="00CA61F9" w:rsidRDefault="00CD0389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38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4</w:t>
      </w:r>
      <w:r w:rsidR="00CD0389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D80C9F" w:rsidRPr="00CA61F9" w:rsidRDefault="00D80C9F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389" w:rsidRPr="00CA61F9" w:rsidRDefault="00C3116D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 xml:space="preserve"> </w:t>
      </w:r>
      <w:r w:rsidR="004A60A6" w:rsidRPr="00CA61F9">
        <w:rPr>
          <w:rFonts w:ascii="Times New Roman" w:hAnsi="Times New Roman" w:cs="Times New Roman"/>
          <w:sz w:val="24"/>
          <w:szCs w:val="24"/>
        </w:rPr>
        <w:t>„</w:t>
      </w:r>
      <w:r w:rsidRPr="00CA61F9">
        <w:rPr>
          <w:rFonts w:ascii="Times New Roman" w:hAnsi="Times New Roman" w:cs="Times New Roman"/>
          <w:sz w:val="24"/>
          <w:szCs w:val="24"/>
        </w:rPr>
        <w:t>Članak 37</w:t>
      </w:r>
      <w:r w:rsidR="0059001F" w:rsidRPr="00CA61F9">
        <w:rPr>
          <w:rFonts w:ascii="Times New Roman" w:hAnsi="Times New Roman" w:cs="Times New Roman"/>
          <w:sz w:val="24"/>
          <w:szCs w:val="24"/>
        </w:rPr>
        <w:t xml:space="preserve">.a </w:t>
      </w:r>
      <w:r w:rsidRPr="00CA61F9">
        <w:rPr>
          <w:rFonts w:ascii="Times New Roman" w:hAnsi="Times New Roman" w:cs="Times New Roman"/>
          <w:sz w:val="24"/>
          <w:szCs w:val="24"/>
        </w:rPr>
        <w:t>mijenja se i glasi:</w:t>
      </w:r>
    </w:p>
    <w:p w:rsidR="00C3116D" w:rsidRPr="00CA61F9" w:rsidRDefault="00C3116D" w:rsidP="00F559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Pri Komori osniva se Strukovni  razred dentalnih tehničara te Strukovni razred dentalnih asistenata i dentalnih higijeničara.</w:t>
      </w:r>
    </w:p>
    <w:p w:rsidR="00C3116D" w:rsidRPr="00CA61F9" w:rsidRDefault="00C3116D" w:rsidP="00F559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Dentalni tehničari, dentalni asistenti i dentalni higijeničari koji obavljaju djelatnost dentalnih tehničara, dentalnih asistenata i dentalnih higijeničara na području R</w:t>
      </w:r>
      <w:r w:rsidR="00F5598F" w:rsidRPr="00CA61F9">
        <w:rPr>
          <w:rFonts w:ascii="Times New Roman" w:hAnsi="Times New Roman" w:cs="Times New Roman"/>
          <w:sz w:val="24"/>
          <w:szCs w:val="24"/>
        </w:rPr>
        <w:t>epublike H</w:t>
      </w:r>
      <w:r w:rsidRPr="00CA61F9">
        <w:rPr>
          <w:rFonts w:ascii="Times New Roman" w:hAnsi="Times New Roman" w:cs="Times New Roman"/>
          <w:sz w:val="24"/>
          <w:szCs w:val="24"/>
        </w:rPr>
        <w:t>rvatske, obvezno se učlanjuju u odgovarajući Strukovni razred pri Komori</w:t>
      </w:r>
      <w:r w:rsidR="0059001F" w:rsidRPr="00CA61F9">
        <w:rPr>
          <w:rFonts w:ascii="Times New Roman" w:hAnsi="Times New Roman" w:cs="Times New Roman"/>
          <w:sz w:val="24"/>
          <w:szCs w:val="24"/>
        </w:rPr>
        <w:t>.</w:t>
      </w:r>
    </w:p>
    <w:p w:rsidR="00C3116D" w:rsidRPr="00CA61F9" w:rsidRDefault="00D80C9F" w:rsidP="00F5598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Članstvo</w:t>
      </w:r>
      <w:r w:rsidR="00C3116D" w:rsidRPr="00CA61F9">
        <w:rPr>
          <w:rFonts w:ascii="Times New Roman" w:hAnsi="Times New Roman" w:cs="Times New Roman"/>
          <w:sz w:val="24"/>
          <w:szCs w:val="24"/>
        </w:rPr>
        <w:t xml:space="preserve"> u Strukovnom razredu pri Komori dobrovoljno je za dentalne tehničare, dentalne asistente i dentalne higijeničare koji ne obavljaju neposredno djelatnost dentalnih tehničara, </w:t>
      </w:r>
      <w:r>
        <w:rPr>
          <w:rFonts w:ascii="Times New Roman" w:hAnsi="Times New Roman" w:cs="Times New Roman"/>
          <w:sz w:val="24"/>
          <w:szCs w:val="24"/>
        </w:rPr>
        <w:t>za dentalne asistente i dentalne higijeničar</w:t>
      </w:r>
      <w:r w:rsidR="00C3116D" w:rsidRPr="00CA61F9">
        <w:rPr>
          <w:rFonts w:ascii="Times New Roman" w:hAnsi="Times New Roman" w:cs="Times New Roman"/>
          <w:sz w:val="24"/>
          <w:szCs w:val="24"/>
        </w:rPr>
        <w:t>, koji</w:t>
      </w:r>
      <w:r w:rsidR="0059001F" w:rsidRPr="00CA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59001F" w:rsidRPr="00CA61F9">
        <w:rPr>
          <w:rFonts w:ascii="Times New Roman" w:hAnsi="Times New Roman" w:cs="Times New Roman"/>
          <w:sz w:val="24"/>
          <w:szCs w:val="24"/>
        </w:rPr>
        <w:t>iste obav</w:t>
      </w:r>
      <w:r>
        <w:rPr>
          <w:rFonts w:ascii="Times New Roman" w:hAnsi="Times New Roman" w:cs="Times New Roman"/>
          <w:sz w:val="24"/>
          <w:szCs w:val="24"/>
        </w:rPr>
        <w:t>ljali</w:t>
      </w:r>
      <w:r w:rsidR="0059001F" w:rsidRPr="00CA61F9">
        <w:rPr>
          <w:rFonts w:ascii="Times New Roman" w:hAnsi="Times New Roman" w:cs="Times New Roman"/>
          <w:sz w:val="24"/>
          <w:szCs w:val="24"/>
        </w:rPr>
        <w:t xml:space="preserve"> izvan Republike H</w:t>
      </w:r>
      <w:r>
        <w:rPr>
          <w:rFonts w:ascii="Times New Roman" w:hAnsi="Times New Roman" w:cs="Times New Roman"/>
          <w:sz w:val="24"/>
          <w:szCs w:val="24"/>
        </w:rPr>
        <w:t>rvatske te koji su u mirovini ili su</w:t>
      </w:r>
      <w:r w:rsidR="00C3116D" w:rsidRPr="00CA61F9">
        <w:rPr>
          <w:rFonts w:ascii="Times New Roman" w:hAnsi="Times New Roman" w:cs="Times New Roman"/>
          <w:sz w:val="24"/>
          <w:szCs w:val="24"/>
        </w:rPr>
        <w:t xml:space="preserve"> koji su nezaposleni.“</w:t>
      </w:r>
    </w:p>
    <w:p w:rsidR="00C3116D" w:rsidRPr="00CA61F9" w:rsidRDefault="00C3116D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6" w:rsidRPr="00CA61F9" w:rsidRDefault="004A60A6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</w:t>
      </w:r>
      <w:r w:rsidR="005E035D" w:rsidRPr="00CA61F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CD0389" w:rsidRPr="00CA61F9" w:rsidRDefault="004A60A6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39. stavku 1. iza riječi „asistenata“ dodaju se riječi „ i Upravni odbor Strukovnog razreda dentalnih higijeničara</w:t>
      </w:r>
      <w:r w:rsidR="0059001F" w:rsidRPr="00CA61F9">
        <w:rPr>
          <w:rFonts w:ascii="Times New Roman" w:hAnsi="Times New Roman" w:cs="Times New Roman"/>
          <w:sz w:val="24"/>
          <w:szCs w:val="24"/>
        </w:rPr>
        <w:t>.</w:t>
      </w:r>
      <w:r w:rsidRPr="00CA61F9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4A60A6" w:rsidRPr="00CA61F9" w:rsidRDefault="004A60A6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6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6</w:t>
      </w:r>
      <w:r w:rsidR="004A60A6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A60A6" w:rsidRPr="00CA61F9" w:rsidRDefault="004A60A6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 xml:space="preserve">U članku 42. </w:t>
      </w:r>
      <w:r w:rsidR="004B2D5C" w:rsidRPr="00CA61F9">
        <w:rPr>
          <w:rFonts w:ascii="Times New Roman" w:hAnsi="Times New Roman" w:cs="Times New Roman"/>
          <w:sz w:val="24"/>
          <w:szCs w:val="24"/>
        </w:rPr>
        <w:t xml:space="preserve">stavku 1. </w:t>
      </w:r>
      <w:r w:rsidRPr="00CA61F9">
        <w:rPr>
          <w:rFonts w:ascii="Times New Roman" w:hAnsi="Times New Roman" w:cs="Times New Roman"/>
          <w:sz w:val="24"/>
          <w:szCs w:val="24"/>
        </w:rPr>
        <w:t>podstavku 2</w:t>
      </w:r>
      <w:r w:rsidR="004B2D5C" w:rsidRPr="00CA61F9">
        <w:rPr>
          <w:rFonts w:ascii="Times New Roman" w:hAnsi="Times New Roman" w:cs="Times New Roman"/>
          <w:sz w:val="24"/>
          <w:szCs w:val="24"/>
        </w:rPr>
        <w:t>.</w:t>
      </w:r>
      <w:r w:rsidR="00AB699C" w:rsidRPr="00CA61F9">
        <w:rPr>
          <w:rFonts w:ascii="Times New Roman" w:hAnsi="Times New Roman" w:cs="Times New Roman"/>
          <w:sz w:val="24"/>
          <w:szCs w:val="24"/>
        </w:rPr>
        <w:t>, podstavku 4</w:t>
      </w:r>
      <w:r w:rsidR="004B2D5C" w:rsidRPr="00CA61F9">
        <w:rPr>
          <w:rFonts w:ascii="Times New Roman" w:hAnsi="Times New Roman" w:cs="Times New Roman"/>
          <w:sz w:val="24"/>
          <w:szCs w:val="24"/>
        </w:rPr>
        <w:t>.</w:t>
      </w:r>
      <w:r w:rsidR="00AB699C" w:rsidRPr="00CA61F9">
        <w:rPr>
          <w:rFonts w:ascii="Times New Roman" w:hAnsi="Times New Roman" w:cs="Times New Roman"/>
          <w:sz w:val="24"/>
          <w:szCs w:val="24"/>
        </w:rPr>
        <w:t xml:space="preserve"> i </w:t>
      </w:r>
      <w:r w:rsidRPr="00CA61F9">
        <w:rPr>
          <w:rFonts w:ascii="Times New Roman" w:hAnsi="Times New Roman" w:cs="Times New Roman"/>
          <w:sz w:val="24"/>
          <w:szCs w:val="24"/>
        </w:rPr>
        <w:t xml:space="preserve"> </w:t>
      </w:r>
      <w:r w:rsidR="00AB699C" w:rsidRPr="00CA61F9">
        <w:rPr>
          <w:rFonts w:ascii="Times New Roman" w:hAnsi="Times New Roman" w:cs="Times New Roman"/>
          <w:sz w:val="24"/>
          <w:szCs w:val="24"/>
        </w:rPr>
        <w:t>podstavku 6</w:t>
      </w:r>
      <w:r w:rsidR="004B2D5C" w:rsidRPr="00CA61F9">
        <w:rPr>
          <w:rFonts w:ascii="Times New Roman" w:hAnsi="Times New Roman" w:cs="Times New Roman"/>
          <w:sz w:val="24"/>
          <w:szCs w:val="24"/>
        </w:rPr>
        <w:t>.</w:t>
      </w:r>
      <w:r w:rsidR="00AB699C" w:rsidRPr="00CA61F9">
        <w:rPr>
          <w:rFonts w:ascii="Times New Roman" w:hAnsi="Times New Roman" w:cs="Times New Roman"/>
          <w:sz w:val="24"/>
          <w:szCs w:val="24"/>
        </w:rPr>
        <w:t xml:space="preserve"> </w:t>
      </w:r>
      <w:r w:rsidRPr="00CA61F9">
        <w:rPr>
          <w:rFonts w:ascii="Times New Roman" w:hAnsi="Times New Roman" w:cs="Times New Roman"/>
          <w:sz w:val="24"/>
          <w:szCs w:val="24"/>
        </w:rPr>
        <w:t>iza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</w:t>
      </w:r>
      <w:r w:rsidRPr="00CA61F9">
        <w:rPr>
          <w:rFonts w:ascii="Times New Roman" w:hAnsi="Times New Roman" w:cs="Times New Roman"/>
          <w:sz w:val="24"/>
          <w:szCs w:val="24"/>
        </w:rPr>
        <w:t>“</w:t>
      </w:r>
    </w:p>
    <w:p w:rsidR="004A60A6" w:rsidRPr="00CA61F9" w:rsidRDefault="004A60A6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0A6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7</w:t>
      </w:r>
      <w:r w:rsidR="004A60A6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A60A6" w:rsidRPr="00CA61F9" w:rsidRDefault="004A60A6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43. u točki 2.</w:t>
      </w:r>
      <w:r w:rsidR="00AB699C" w:rsidRPr="00CA61F9">
        <w:rPr>
          <w:rFonts w:ascii="Times New Roman" w:hAnsi="Times New Roman" w:cs="Times New Roman"/>
          <w:sz w:val="24"/>
          <w:szCs w:val="24"/>
        </w:rPr>
        <w:t>, točki  3., točki 4., točki 11., to</w:t>
      </w:r>
      <w:r w:rsidR="00321892">
        <w:rPr>
          <w:rFonts w:ascii="Times New Roman" w:hAnsi="Times New Roman" w:cs="Times New Roman"/>
          <w:sz w:val="24"/>
          <w:szCs w:val="24"/>
        </w:rPr>
        <w:t>čki 12., točki 14. i točki 15.</w:t>
      </w:r>
      <w:r w:rsidRPr="00CA61F9">
        <w:rPr>
          <w:rFonts w:ascii="Times New Roman" w:hAnsi="Times New Roman" w:cs="Times New Roman"/>
          <w:sz w:val="24"/>
          <w:szCs w:val="24"/>
        </w:rPr>
        <w:t xml:space="preserve"> iza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</w:t>
      </w:r>
      <w:r w:rsidRPr="00CA61F9">
        <w:rPr>
          <w:rFonts w:ascii="Times New Roman" w:hAnsi="Times New Roman" w:cs="Times New Roman"/>
          <w:sz w:val="24"/>
          <w:szCs w:val="24"/>
        </w:rPr>
        <w:t>“</w:t>
      </w:r>
    </w:p>
    <w:p w:rsidR="00AB699C" w:rsidRPr="00CA61F9" w:rsidRDefault="00AB699C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9C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8</w:t>
      </w:r>
      <w:r w:rsidR="00AB699C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AB699C" w:rsidRPr="00CA61F9" w:rsidRDefault="00AB699C" w:rsidP="00CD0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45. stavku 1. stavku 2. i stavku 3.  iza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AB699C" w:rsidRPr="00CA61F9" w:rsidRDefault="00AB699C" w:rsidP="00CD0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9C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9</w:t>
      </w:r>
      <w:r w:rsidR="00AB699C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2E274B" w:rsidRPr="00CA61F9" w:rsidRDefault="00AB699C" w:rsidP="002E2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 xml:space="preserve">U članku 46. </w:t>
      </w:r>
      <w:r w:rsidR="002E274B" w:rsidRPr="00CA61F9">
        <w:rPr>
          <w:rFonts w:ascii="Times New Roman" w:hAnsi="Times New Roman" w:cs="Times New Roman"/>
          <w:sz w:val="24"/>
          <w:szCs w:val="24"/>
        </w:rPr>
        <w:t>stavku 2. iza  riječi „asistenata“ dodaju se riječi „i dentalnih higijeničara“.</w:t>
      </w:r>
    </w:p>
    <w:p w:rsidR="004F2D98" w:rsidRPr="00CA61F9" w:rsidRDefault="004F2D98" w:rsidP="002E27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98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10</w:t>
      </w:r>
      <w:r w:rsidR="004F2D98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F2D98" w:rsidRPr="00CA61F9" w:rsidRDefault="00321892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47. </w:t>
      </w:r>
      <w:r w:rsidR="004F2D98" w:rsidRPr="00CA61F9">
        <w:rPr>
          <w:rFonts w:ascii="Times New Roman" w:hAnsi="Times New Roman" w:cs="Times New Roman"/>
          <w:sz w:val="24"/>
          <w:szCs w:val="24"/>
        </w:rPr>
        <w:t xml:space="preserve"> stavku 2. iza 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5E035D" w:rsidRPr="00CA61F9" w:rsidRDefault="005E035D" w:rsidP="004F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98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11</w:t>
      </w:r>
      <w:r w:rsidR="004F2D98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51. iza 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6500AE" w:rsidRDefault="00650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98" w:rsidRPr="00CA61F9" w:rsidRDefault="004F2D98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5E035D" w:rsidRPr="00CA61F9">
        <w:rPr>
          <w:rFonts w:ascii="Times New Roman" w:hAnsi="Times New Roman" w:cs="Times New Roman"/>
          <w:b/>
          <w:sz w:val="24"/>
          <w:szCs w:val="24"/>
        </w:rPr>
        <w:t>12</w:t>
      </w:r>
      <w:r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52. iza  riječi „asistenata“ dodaju se riječi „i dentalnih higijeničara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98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13</w:t>
      </w:r>
      <w:r w:rsidR="004F2D98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55. iza  riječi „asistent “ dodaju se riječi „i dentalni higijeničar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4F2D98" w:rsidRPr="00CA61F9" w:rsidRDefault="004F2D98" w:rsidP="004F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98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14</w:t>
      </w:r>
      <w:r w:rsidR="004F2D98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4F2D98" w:rsidRPr="00CA61F9" w:rsidRDefault="00023120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 članku 63.</w:t>
      </w:r>
      <w:r w:rsidR="004F2D98" w:rsidRPr="00CA61F9">
        <w:rPr>
          <w:rFonts w:ascii="Times New Roman" w:hAnsi="Times New Roman" w:cs="Times New Roman"/>
          <w:sz w:val="24"/>
          <w:szCs w:val="24"/>
        </w:rPr>
        <w:t>a iza  riječi „asistente“ dodaju se riječi „i dentalne higijeničare</w:t>
      </w:r>
      <w:r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937311" w:rsidRPr="00CA61F9" w:rsidRDefault="00937311" w:rsidP="004F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B4A" w:rsidRPr="00CA61F9" w:rsidRDefault="005E035D" w:rsidP="00CD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F9">
        <w:rPr>
          <w:rFonts w:ascii="Times New Roman" w:hAnsi="Times New Roman" w:cs="Times New Roman"/>
          <w:b/>
          <w:sz w:val="24"/>
          <w:szCs w:val="24"/>
        </w:rPr>
        <w:t>Članak 15</w:t>
      </w:r>
      <w:r w:rsidR="00937311" w:rsidRPr="00CA61F9">
        <w:rPr>
          <w:rFonts w:ascii="Times New Roman" w:hAnsi="Times New Roman" w:cs="Times New Roman"/>
          <w:b/>
          <w:sz w:val="24"/>
          <w:szCs w:val="24"/>
        </w:rPr>
        <w:t>.</w:t>
      </w:r>
    </w:p>
    <w:p w:rsidR="00937311" w:rsidRPr="00CA61F9" w:rsidRDefault="00CD6B4A" w:rsidP="004F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1F9">
        <w:rPr>
          <w:rFonts w:ascii="Times New Roman" w:hAnsi="Times New Roman" w:cs="Times New Roman"/>
          <w:sz w:val="24"/>
          <w:szCs w:val="24"/>
        </w:rPr>
        <w:t>U</w:t>
      </w:r>
      <w:r w:rsidR="00937311" w:rsidRPr="00CA61F9">
        <w:rPr>
          <w:rFonts w:ascii="Times New Roman" w:hAnsi="Times New Roman" w:cs="Times New Roman"/>
          <w:sz w:val="24"/>
          <w:szCs w:val="24"/>
        </w:rPr>
        <w:t xml:space="preserve"> članku 66</w:t>
      </w:r>
      <w:r w:rsidRPr="00CA61F9">
        <w:rPr>
          <w:rFonts w:ascii="Times New Roman" w:hAnsi="Times New Roman" w:cs="Times New Roman"/>
          <w:sz w:val="24"/>
          <w:szCs w:val="24"/>
        </w:rPr>
        <w:t>.</w:t>
      </w:r>
      <w:r w:rsidR="00937311" w:rsidRPr="00CA61F9">
        <w:rPr>
          <w:rFonts w:ascii="Times New Roman" w:hAnsi="Times New Roman" w:cs="Times New Roman"/>
          <w:sz w:val="24"/>
          <w:szCs w:val="24"/>
        </w:rPr>
        <w:t>a iza riječi „asistent “ dodaju se riječi „i dentalni higijeničar</w:t>
      </w:r>
      <w:r w:rsidR="00023120" w:rsidRPr="00CA61F9">
        <w:rPr>
          <w:rFonts w:ascii="Times New Roman" w:hAnsi="Times New Roman" w:cs="Times New Roman"/>
          <w:sz w:val="24"/>
          <w:szCs w:val="24"/>
        </w:rPr>
        <w:t>.“</w:t>
      </w:r>
    </w:p>
    <w:p w:rsidR="00321892" w:rsidRDefault="00321892" w:rsidP="00321892">
      <w:pPr>
        <w:pStyle w:val="Bezproreda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321892" w:rsidRDefault="00321892" w:rsidP="00321892">
      <w:pPr>
        <w:pStyle w:val="Bezproreda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Članak 16</w:t>
      </w:r>
      <w:r w:rsidRPr="007D6BF7">
        <w:rPr>
          <w:rFonts w:ascii="Times New Roman" w:hAnsi="Times New Roman" w:cs="Times New Roman"/>
          <w:b/>
          <w:sz w:val="24"/>
          <w:szCs w:val="28"/>
        </w:rPr>
        <w:t>.</w:t>
      </w:r>
    </w:p>
    <w:p w:rsidR="00321892" w:rsidRDefault="00321892" w:rsidP="00321892">
      <w:pPr>
        <w:pStyle w:val="Bezproreda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1892" w:rsidRDefault="00321892" w:rsidP="00321892">
      <w:pPr>
        <w:pStyle w:val="Bezprored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Ovaj Zakon stupa na snagu osmoga dana od dana objave u „Narodnim novinama“.</w:t>
      </w:r>
    </w:p>
    <w:p w:rsidR="00927888" w:rsidRDefault="00927888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1D" w:rsidRDefault="001D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91D" w:rsidRPr="001D291D" w:rsidRDefault="001D291D" w:rsidP="001D29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1D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1D291D" w:rsidRDefault="001D291D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91D" w:rsidRPr="00AE4703" w:rsidRDefault="00684AB9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684AB9" w:rsidRDefault="00684AB9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propisuju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izvantimski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zdravstveni suradnici.</w:t>
      </w:r>
    </w:p>
    <w:p w:rsidR="00684AB9" w:rsidRDefault="00684AB9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AB9" w:rsidRPr="00AE4703" w:rsidRDefault="00684AB9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684AB9" w:rsidRDefault="00FF24CB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 se odobrenje za samostalan rad.</w:t>
      </w:r>
    </w:p>
    <w:p w:rsidR="00FF24CB" w:rsidRDefault="00FF24CB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CB" w:rsidRPr="00AE4703" w:rsidRDefault="00FF24CB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3.</w:t>
      </w:r>
    </w:p>
    <w:p w:rsidR="00FF24CB" w:rsidRDefault="00FF24CB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 se dodavanje nove glave kojom se regulira djelatnost dentalnih higijeničara.</w:t>
      </w:r>
    </w:p>
    <w:p w:rsidR="004C49C2" w:rsidRDefault="004C49C2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9C2" w:rsidRPr="00AE4703" w:rsidRDefault="004C49C2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4.</w:t>
      </w:r>
    </w:p>
    <w:p w:rsidR="004C49C2" w:rsidRPr="004C49C2" w:rsidRDefault="004C49C2" w:rsidP="004C4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9C2">
        <w:rPr>
          <w:rFonts w:ascii="Times New Roman" w:hAnsi="Times New Roman" w:cs="Times New Roman"/>
          <w:sz w:val="24"/>
          <w:szCs w:val="24"/>
        </w:rPr>
        <w:t>Ovim člankom propisuje se osniva</w:t>
      </w:r>
      <w:r>
        <w:rPr>
          <w:rFonts w:ascii="Times New Roman" w:hAnsi="Times New Roman" w:cs="Times New Roman"/>
          <w:sz w:val="24"/>
          <w:szCs w:val="24"/>
        </w:rPr>
        <w:t>nje</w:t>
      </w:r>
      <w:r w:rsidRPr="004C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Strukovnog</w:t>
      </w:r>
      <w:r w:rsidRPr="004C49C2">
        <w:rPr>
          <w:rFonts w:ascii="Times New Roman" w:hAnsi="Times New Roman" w:cs="Times New Roman"/>
          <w:sz w:val="24"/>
          <w:szCs w:val="24"/>
        </w:rPr>
        <w:t xml:space="preserve"> razred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dentalnih tehničara te Strukovnog</w:t>
      </w:r>
      <w:r w:rsidRPr="004C49C2">
        <w:rPr>
          <w:rFonts w:ascii="Times New Roman" w:hAnsi="Times New Roman" w:cs="Times New Roman"/>
          <w:sz w:val="24"/>
          <w:szCs w:val="24"/>
        </w:rPr>
        <w:t xml:space="preserve"> razred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49C2">
        <w:rPr>
          <w:rFonts w:ascii="Times New Roman" w:hAnsi="Times New Roman" w:cs="Times New Roman"/>
          <w:sz w:val="24"/>
          <w:szCs w:val="24"/>
        </w:rPr>
        <w:t xml:space="preserve"> dentalnih asistenata i dentalnih higijeničara</w:t>
      </w:r>
      <w:r>
        <w:rPr>
          <w:rFonts w:ascii="Times New Roman" w:hAnsi="Times New Roman" w:cs="Times New Roman"/>
          <w:sz w:val="24"/>
          <w:szCs w:val="24"/>
        </w:rPr>
        <w:t xml:space="preserve"> pri Komori</w:t>
      </w:r>
      <w:r w:rsidRPr="004C49C2">
        <w:rPr>
          <w:rFonts w:ascii="Times New Roman" w:hAnsi="Times New Roman" w:cs="Times New Roman"/>
          <w:sz w:val="24"/>
          <w:szCs w:val="24"/>
        </w:rPr>
        <w:t>.</w:t>
      </w:r>
    </w:p>
    <w:p w:rsidR="004C49C2" w:rsidRDefault="004C49C2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9C2" w:rsidRPr="00AE4703" w:rsidRDefault="004C49C2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4C49C2" w:rsidRPr="00CA61F9" w:rsidRDefault="004C49C2" w:rsidP="004C4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člankom propisuje se </w:t>
      </w:r>
      <w:r w:rsidRPr="00CA61F9">
        <w:rPr>
          <w:rFonts w:ascii="Times New Roman" w:hAnsi="Times New Roman" w:cs="Times New Roman"/>
          <w:sz w:val="24"/>
          <w:szCs w:val="24"/>
        </w:rPr>
        <w:t>Upravni odbor Strukovnog razreda dentalnih higijeničara.</w:t>
      </w:r>
    </w:p>
    <w:p w:rsidR="004C49C2" w:rsidRDefault="004C49C2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9C2" w:rsidRPr="00AE4703" w:rsidRDefault="00AE4703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članke</w:t>
      </w:r>
      <w:r w:rsidR="004C49C2" w:rsidRPr="00AE4703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AE4703">
        <w:rPr>
          <w:rFonts w:ascii="Times New Roman" w:hAnsi="Times New Roman" w:cs="Times New Roman"/>
          <w:b/>
          <w:sz w:val="24"/>
          <w:szCs w:val="24"/>
        </w:rPr>
        <w:t>, 7., 8., 9., 10., 11., 12., 13., 14. i 15.</w:t>
      </w:r>
    </w:p>
    <w:p w:rsidR="004C49C2" w:rsidRDefault="00AE4703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člancima</w:t>
      </w:r>
      <w:r w:rsidR="004C49C2">
        <w:rPr>
          <w:rFonts w:ascii="Times New Roman" w:hAnsi="Times New Roman" w:cs="Times New Roman"/>
          <w:sz w:val="24"/>
          <w:szCs w:val="24"/>
        </w:rPr>
        <w:t xml:space="preserve"> propisuje se</w:t>
      </w:r>
      <w:r>
        <w:rPr>
          <w:rFonts w:ascii="Times New Roman" w:hAnsi="Times New Roman" w:cs="Times New Roman"/>
          <w:sz w:val="24"/>
          <w:szCs w:val="24"/>
        </w:rPr>
        <w:t xml:space="preserve"> dodavanje dentalnih higijeničara u tekst članaka.</w:t>
      </w:r>
    </w:p>
    <w:p w:rsidR="00AE4703" w:rsidRDefault="00AE4703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703" w:rsidRPr="00AE4703" w:rsidRDefault="00AE4703" w:rsidP="009278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703">
        <w:rPr>
          <w:rFonts w:ascii="Times New Roman" w:hAnsi="Times New Roman" w:cs="Times New Roman"/>
          <w:b/>
          <w:sz w:val="24"/>
          <w:szCs w:val="24"/>
        </w:rPr>
        <w:t>Uz članak 16.</w:t>
      </w:r>
    </w:p>
    <w:p w:rsidR="00AE4703" w:rsidRDefault="00AE4703" w:rsidP="00927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 se stupanje na snagu Zakona.</w:t>
      </w:r>
    </w:p>
    <w:p w:rsidR="006F76E5" w:rsidRDefault="006F7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E5" w:rsidRDefault="006F76E5" w:rsidP="006F7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ODREDBE ZAKONA KOJE SE MIJENJAJU</w:t>
      </w:r>
    </w:p>
    <w:p w:rsidR="00221363" w:rsidRDefault="00221363" w:rsidP="00221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221363" w:rsidRPr="00221363" w:rsidRDefault="00221363" w:rsidP="00221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 xml:space="preserve">(1) Radnu grupu dentalne ordinacije čini ordinacijski tim te </w:t>
      </w:r>
      <w:proofErr w:type="spellStart"/>
      <w:r w:rsidRPr="00221363">
        <w:rPr>
          <w:rFonts w:ascii="Times New Roman" w:hAnsi="Times New Roman" w:cs="Times New Roman"/>
          <w:sz w:val="24"/>
          <w:szCs w:val="24"/>
        </w:rPr>
        <w:t>izvantimski</w:t>
      </w:r>
      <w:proofErr w:type="spellEnd"/>
      <w:r w:rsidRPr="00221363">
        <w:rPr>
          <w:rFonts w:ascii="Times New Roman" w:hAnsi="Times New Roman" w:cs="Times New Roman"/>
          <w:sz w:val="24"/>
          <w:szCs w:val="24"/>
        </w:rPr>
        <w:t xml:space="preserve"> zdravst</w:t>
      </w:r>
      <w:r>
        <w:rPr>
          <w:rFonts w:ascii="Times New Roman" w:hAnsi="Times New Roman" w:cs="Times New Roman"/>
          <w:sz w:val="24"/>
          <w:szCs w:val="24"/>
        </w:rPr>
        <w:t>veni i nezdravstveni suradnici.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(2) Ordinacijski tim čine doktor dentalne medicine - nositelj dentalne ordinacije i dentalni asistent, odnosno medicinska sestra.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221363">
        <w:rPr>
          <w:rFonts w:ascii="Times New Roman" w:hAnsi="Times New Roman" w:cs="Times New Roman"/>
          <w:sz w:val="24"/>
          <w:szCs w:val="24"/>
        </w:rPr>
        <w:t>Izvantimski</w:t>
      </w:r>
      <w:proofErr w:type="spellEnd"/>
      <w:r w:rsidRPr="00221363">
        <w:rPr>
          <w:rFonts w:ascii="Times New Roman" w:hAnsi="Times New Roman" w:cs="Times New Roman"/>
          <w:sz w:val="24"/>
          <w:szCs w:val="24"/>
        </w:rPr>
        <w:t xml:space="preserve"> zdravstveni suradnici su dentalni tehničari.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(4) Dentalna ordinacija može imati suradnike koji obavljaju pomoćne, knjigovodstvene i druge servise predviđene zakonskim propisima.</w:t>
      </w:r>
    </w:p>
    <w:p w:rsidR="006F76E5" w:rsidRDefault="006F76E5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363" w:rsidRDefault="00221363" w:rsidP="00AF5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F55E3">
        <w:rPr>
          <w:rFonts w:ascii="Times New Roman" w:hAnsi="Times New Roman" w:cs="Times New Roman"/>
          <w:sz w:val="24"/>
          <w:szCs w:val="24"/>
        </w:rPr>
        <w:t>36.b</w:t>
      </w:r>
    </w:p>
    <w:p w:rsidR="00AF55E3" w:rsidRPr="00221363" w:rsidRDefault="00AF55E3" w:rsidP="00AF5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21363">
        <w:rPr>
          <w:rFonts w:ascii="Times New Roman" w:hAnsi="Times New Roman" w:cs="Times New Roman"/>
          <w:sz w:val="24"/>
          <w:szCs w:val="24"/>
        </w:rPr>
        <w:t>Dentalnom tehničaru koji je položio stručni ispit i koji je upisan u registar dentalnih tehničara Komora će dati odobrenje za samostalan rad (licencu).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(2) Uvjet položenog stručnog ispita iz stavka 1. ovoga članka ne odnosi se na državljane država članica Europske unije.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(3) Odobrenjem za samostalan rad dokazuje se stručna osposobljenost dentalnog tehničara za samostalno obavljanje djelatnosti dentalnih tehničara na području Republike Hrvatske.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(4) Odobrenje za samostalan rad dentalnom tehničaru daje, odnosno uskraćuje upravnim aktom tijelo određeno Statutom Komore.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(5) Protiv upravnog akta iz stavka 4. ovoga članka nije dopuštena žalba, već se može pokrenuti upravni spor.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(6) Odobrenje za samostalan rad daje se na vrijeme od šest godina.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(7) Dentalnim tehničarima - strancima Komora daje odobrenje za samostalan rad na vrijeme određeno prema propisima koji uređuju rad stranaca u Republici Hrvatskoj.</w:t>
      </w: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(8) Na postupak obnavljanja i oduzimanja odobrenja za samostalan rad dentalnog tehničara primjenjuju se odredbe stavka 4. i 5. ovoga članka.</w:t>
      </w:r>
    </w:p>
    <w:p w:rsidR="00221363" w:rsidRPr="00221363" w:rsidRDefault="00221363" w:rsidP="002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363" w:rsidRPr="00221363" w:rsidRDefault="00221363" w:rsidP="00221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363">
        <w:rPr>
          <w:rFonts w:ascii="Times New Roman" w:hAnsi="Times New Roman" w:cs="Times New Roman"/>
          <w:sz w:val="24"/>
          <w:szCs w:val="24"/>
        </w:rPr>
        <w:t>(9) Uvjete za davanje, obnavljanje i oduzimanje odobrenja za samostalan rad propisuje općim aktom Komora.</w:t>
      </w:r>
    </w:p>
    <w:p w:rsidR="005F07E2" w:rsidRDefault="005F0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1363" w:rsidRDefault="00221363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7E2" w:rsidRDefault="005F07E2" w:rsidP="005F0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5F07E2" w:rsidRPr="005F07E2" w:rsidRDefault="005F07E2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7E2" w:rsidRPr="005F07E2" w:rsidRDefault="005F07E2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7E2">
        <w:rPr>
          <w:rFonts w:ascii="Times New Roman" w:hAnsi="Times New Roman" w:cs="Times New Roman"/>
          <w:sz w:val="24"/>
          <w:szCs w:val="24"/>
        </w:rPr>
        <w:t>(1) Doktori dentalne medicine koji obavljaju dentalnu medicinu na području Republike Hrvatske, obvezno se učlanjuju u Komoru kao samostalnu i neovisnu strukovnu organizaciju sa svojstvom pravne osobe i javnim ovlastima.</w:t>
      </w:r>
    </w:p>
    <w:p w:rsidR="005F07E2" w:rsidRPr="005F07E2" w:rsidRDefault="005F07E2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7E2" w:rsidRPr="005F07E2" w:rsidRDefault="005F07E2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7E2">
        <w:rPr>
          <w:rFonts w:ascii="Times New Roman" w:hAnsi="Times New Roman" w:cs="Times New Roman"/>
          <w:sz w:val="24"/>
          <w:szCs w:val="24"/>
        </w:rPr>
        <w:t>(2) Članstvo u Komori dobrovoljno je za doktore dentalne medicine koji ne obavljaju neposredno dentalne djelatnost, koji obavljaju dentalnu medicinu izvan Republike Hrvatske, koji su u mirovini te koji su nezaposleni.</w:t>
      </w:r>
    </w:p>
    <w:p w:rsidR="005F07E2" w:rsidRDefault="005F07E2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93" w:rsidRDefault="00A07F93" w:rsidP="00A07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A07F93" w:rsidRPr="00A07F93" w:rsidRDefault="00A07F93" w:rsidP="00A07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93" w:rsidRPr="00A07F93" w:rsidRDefault="00A07F9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7F93">
        <w:rPr>
          <w:rFonts w:ascii="Times New Roman" w:hAnsi="Times New Roman" w:cs="Times New Roman"/>
          <w:sz w:val="24"/>
          <w:szCs w:val="24"/>
        </w:rPr>
        <w:t>1) Tijela Komore su Skupština, Upravno vijeće, Izvršni odbor, predsjednik Upravni odbor Strukovnog razreda dentalnih tehničara i Upravni odbor Strukovnog razreda dentalnih asistenata i druga tijela utvrđena statutom Komore.</w:t>
      </w:r>
    </w:p>
    <w:p w:rsidR="00A07F93" w:rsidRPr="00A07F93" w:rsidRDefault="00A07F9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93" w:rsidRPr="00A07F93" w:rsidRDefault="00A07F93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F93">
        <w:rPr>
          <w:rFonts w:ascii="Times New Roman" w:hAnsi="Times New Roman" w:cs="Times New Roman"/>
          <w:sz w:val="24"/>
          <w:szCs w:val="24"/>
        </w:rPr>
        <w:t>(2) Ustrojstvo, nadležnost, sastav, način izbora, prava i obveze tijela Komore i Strukovnog razreda pri Komori uređuju se statutom i drugim općim aktima Komore.</w:t>
      </w:r>
    </w:p>
    <w:p w:rsidR="00A07F93" w:rsidRDefault="00A07F93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5EB" w:rsidRDefault="000D75EB" w:rsidP="000D7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0D75EB" w:rsidRPr="000D75EB" w:rsidRDefault="000D75EB" w:rsidP="000D7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Komora obavlja sljedeće javne ovlasti: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 xml:space="preserve">– vodi registar doktora dentalne </w:t>
      </w:r>
      <w:r>
        <w:rPr>
          <w:rFonts w:ascii="Times New Roman" w:hAnsi="Times New Roman" w:cs="Times New Roman"/>
          <w:sz w:val="24"/>
          <w:szCs w:val="24"/>
        </w:rPr>
        <w:t>medicine u Republici Hrvatskoj,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vodi registar dentalnih te</w:t>
      </w:r>
      <w:r>
        <w:rPr>
          <w:rFonts w:ascii="Times New Roman" w:hAnsi="Times New Roman" w:cs="Times New Roman"/>
          <w:sz w:val="24"/>
          <w:szCs w:val="24"/>
        </w:rPr>
        <w:t>hničara i dentalnih asistenata,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daje, obnavlja i oduzima odobrenja za samostalan</w:t>
      </w:r>
      <w:r>
        <w:rPr>
          <w:rFonts w:ascii="Times New Roman" w:hAnsi="Times New Roman" w:cs="Times New Roman"/>
          <w:sz w:val="24"/>
          <w:szCs w:val="24"/>
        </w:rPr>
        <w:t xml:space="preserve"> rad doktora dentalne medicine,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daje, obnavlja i oduzima odobrenja za samostalan rad dentalnih tehničara i dozvola za rad dentalnih asis</w:t>
      </w:r>
      <w:r>
        <w:rPr>
          <w:rFonts w:ascii="Times New Roman" w:hAnsi="Times New Roman" w:cs="Times New Roman"/>
          <w:sz w:val="24"/>
          <w:szCs w:val="24"/>
        </w:rPr>
        <w:t>tenata,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obavlja stručni nadzor nad radom doktora dentalne medicine (u dentalnim ordinacijama, grupnoj praksi, zdravstvenim ustanovama i drugim pravnim osobama koje obavljaju</w:t>
      </w:r>
      <w:r>
        <w:rPr>
          <w:rFonts w:ascii="Times New Roman" w:hAnsi="Times New Roman" w:cs="Times New Roman"/>
          <w:sz w:val="24"/>
          <w:szCs w:val="24"/>
        </w:rPr>
        <w:t xml:space="preserve"> djelatnost dentalne medicine),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obavlja stručni nadzor nad radom dentalnih te</w:t>
      </w:r>
      <w:r>
        <w:rPr>
          <w:rFonts w:ascii="Times New Roman" w:hAnsi="Times New Roman" w:cs="Times New Roman"/>
          <w:sz w:val="24"/>
          <w:szCs w:val="24"/>
        </w:rPr>
        <w:t>hničara i dentalnih asistenata,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 xml:space="preserve">– određuje najnižu cijenu rada doktora dentalne medicine izvan </w:t>
      </w:r>
      <w:r>
        <w:rPr>
          <w:rFonts w:ascii="Times New Roman" w:hAnsi="Times New Roman" w:cs="Times New Roman"/>
          <w:sz w:val="24"/>
          <w:szCs w:val="24"/>
        </w:rPr>
        <w:t>mreže javne zdravstvene službe,</w:t>
      </w:r>
    </w:p>
    <w:p w:rsidR="000D75EB" w:rsidRP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5EB">
        <w:rPr>
          <w:rFonts w:ascii="Times New Roman" w:hAnsi="Times New Roman" w:cs="Times New Roman"/>
          <w:sz w:val="24"/>
          <w:szCs w:val="24"/>
        </w:rPr>
        <w:t>– određuje najnižu cijenu rada dentalnog tehničara.</w:t>
      </w:r>
    </w:p>
    <w:p w:rsidR="000D75EB" w:rsidRDefault="000D75E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6FA" w:rsidRDefault="000136FA" w:rsidP="00013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43.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Pored javnih ovlasti iz članka 42. ovoga Zakona, Komora obavlja i sljedeće poslove: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1. vodi registar svojih članova, dentalnih ordinacija, grupnih praksi, zdravstvenih u</w:t>
      </w:r>
      <w:r w:rsidR="003E517C">
        <w:rPr>
          <w:rFonts w:ascii="Times New Roman" w:hAnsi="Times New Roman" w:cs="Times New Roman"/>
          <w:sz w:val="24"/>
          <w:szCs w:val="24"/>
        </w:rPr>
        <w:t>stanova i drugih pravnih osoba,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2. donosi Kodeks dentalne etike i deontologije te Kodeks etike i deontologije dentalnih te</w:t>
      </w:r>
      <w:r w:rsidR="003E517C">
        <w:rPr>
          <w:rFonts w:ascii="Times New Roman" w:hAnsi="Times New Roman" w:cs="Times New Roman"/>
          <w:sz w:val="24"/>
          <w:szCs w:val="24"/>
        </w:rPr>
        <w:t>hničara i dentalnih asistenata,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3. prati i nadzire provođenje pravila etike i deontologije dentalne medicine, dentalnih tehničara i dentalnih asistenata te poduzima odgovarajuće mjere u slučaju njihovog kršenja,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lastRenderedPageBreak/>
        <w:t>4. pruža zaštitu građanima u ostvarivanju prava s obzirom na kvalitetu, sadržaj i vrstu usluge dentalne medicine, usluge dentalnog tehničara i usluge dentaln</w:t>
      </w:r>
      <w:r w:rsidR="003E517C">
        <w:rPr>
          <w:rFonts w:ascii="Times New Roman" w:hAnsi="Times New Roman" w:cs="Times New Roman"/>
          <w:sz w:val="24"/>
          <w:szCs w:val="24"/>
        </w:rPr>
        <w:t>og asistenta, koja im se pruža,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5. daje mišljenje u postupku osnivanja, preseljenja i prestanka rada dentalnih ordinacija, dentalnih laboratorija, grupne prakse, zdravstvenih u</w:t>
      </w:r>
      <w:r w:rsidR="003E517C">
        <w:rPr>
          <w:rFonts w:ascii="Times New Roman" w:hAnsi="Times New Roman" w:cs="Times New Roman"/>
          <w:sz w:val="24"/>
          <w:szCs w:val="24"/>
        </w:rPr>
        <w:t>stanova i drugih pravnih osoba,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6. predlaže ministru nadležnom za zdravstvo mrežu javne zdravstvene službe za dentalnu medicinu i </w:t>
      </w:r>
      <w:r w:rsidR="003E517C">
        <w:rPr>
          <w:rFonts w:ascii="Times New Roman" w:hAnsi="Times New Roman" w:cs="Times New Roman"/>
          <w:sz w:val="24"/>
          <w:szCs w:val="24"/>
        </w:rPr>
        <w:t>djelatnost dentalnih tehničara,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7. propisuje način oglašavanja doktora dentalne </w:t>
      </w:r>
      <w:r w:rsidR="003E517C">
        <w:rPr>
          <w:rFonts w:ascii="Times New Roman" w:hAnsi="Times New Roman" w:cs="Times New Roman"/>
          <w:sz w:val="24"/>
          <w:szCs w:val="24"/>
        </w:rPr>
        <w:t>medicine i dentalnih tehničara,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8. utvrđuje najniže cijene dentalnih usluga za doktore dentalne medicine izvan mreže javne zdravstvene službe za dentalnu m</w:t>
      </w:r>
      <w:r w:rsidR="003E517C">
        <w:rPr>
          <w:rFonts w:ascii="Times New Roman" w:hAnsi="Times New Roman" w:cs="Times New Roman"/>
          <w:sz w:val="24"/>
          <w:szCs w:val="24"/>
        </w:rPr>
        <w:t>edicinu,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9. utvrđuje cijene dentalnih usluga iz opsega dobrov</w:t>
      </w:r>
      <w:r w:rsidR="003E517C">
        <w:rPr>
          <w:rFonts w:ascii="Times New Roman" w:hAnsi="Times New Roman" w:cs="Times New Roman"/>
          <w:sz w:val="24"/>
          <w:szCs w:val="24"/>
        </w:rPr>
        <w:t>oljnog zdravstvenog osiguranja,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10. zastupa interese svojih članova kod sklapanja ugo</w:t>
      </w:r>
      <w:r w:rsidR="00746939">
        <w:rPr>
          <w:rFonts w:ascii="Times New Roman" w:hAnsi="Times New Roman" w:cs="Times New Roman"/>
          <w:sz w:val="24"/>
          <w:szCs w:val="24"/>
        </w:rPr>
        <w:t>vora s društvima za osiguranje,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11. sudjeluje pri određivanju standarda i normativa dentalnih usluga i usluga dentalne </w:t>
      </w:r>
      <w:r w:rsidR="00746939">
        <w:rPr>
          <w:rFonts w:ascii="Times New Roman" w:hAnsi="Times New Roman" w:cs="Times New Roman"/>
          <w:sz w:val="24"/>
          <w:szCs w:val="24"/>
        </w:rPr>
        <w:t>tehnike i dentalnih asistenata,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12. daje stručna mišljenja kod pripreme propisa od utjecaja na razvoj dentalne struke, struke dentalnih tehničara i struke dentalnih </w:t>
      </w:r>
      <w:r w:rsidR="00746939">
        <w:rPr>
          <w:rFonts w:ascii="Times New Roman" w:hAnsi="Times New Roman" w:cs="Times New Roman"/>
          <w:sz w:val="24"/>
          <w:szCs w:val="24"/>
        </w:rPr>
        <w:t>asistenata,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13. organizira dodatno usavršavanje i t</w:t>
      </w:r>
      <w:r w:rsidR="00746939">
        <w:rPr>
          <w:rFonts w:ascii="Times New Roman" w:hAnsi="Times New Roman" w:cs="Times New Roman"/>
          <w:sz w:val="24"/>
          <w:szCs w:val="24"/>
        </w:rPr>
        <w:t>rajnu izobrazbu svojih članova,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14. čuva i unapređuje društveni položaj i dignitet dentalnog zvanja i zvanja dentalnog t</w:t>
      </w:r>
      <w:r w:rsidR="00746939">
        <w:rPr>
          <w:rFonts w:ascii="Times New Roman" w:hAnsi="Times New Roman" w:cs="Times New Roman"/>
          <w:sz w:val="24"/>
          <w:szCs w:val="24"/>
        </w:rPr>
        <w:t>ehničara i dentalnog asistenta,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15. izdaje glasilo Komore i druge stručne publikacije iz područja djelatnosti dentalne medicine, djelatnosti dentalnih tehničara i dj</w:t>
      </w:r>
      <w:r w:rsidR="00746939">
        <w:rPr>
          <w:rFonts w:ascii="Times New Roman" w:hAnsi="Times New Roman" w:cs="Times New Roman"/>
          <w:sz w:val="24"/>
          <w:szCs w:val="24"/>
        </w:rPr>
        <w:t>elatnosti dentalnih asistenata,</w:t>
      </w:r>
    </w:p>
    <w:p w:rsidR="000136FA" w:rsidRPr="000136FA" w:rsidRDefault="000136FA" w:rsidP="000136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>16. obavlja i druge poslove u skladu sa zakonom, statutom i općim aktima Komore.</w:t>
      </w:r>
    </w:p>
    <w:p w:rsidR="000136FA" w:rsidRDefault="000136FA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E0" w:rsidRDefault="00E774E0" w:rsidP="00E77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:rsidR="00E774E0" w:rsidRPr="00E774E0" w:rsidRDefault="00E774E0" w:rsidP="00E77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4E0" w:rsidRPr="00E774E0" w:rsidRDefault="00E774E0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0">
        <w:rPr>
          <w:rFonts w:ascii="Times New Roman" w:hAnsi="Times New Roman" w:cs="Times New Roman"/>
          <w:sz w:val="24"/>
          <w:szCs w:val="24"/>
        </w:rPr>
        <w:t>(1) Skupština Komore donosi Kodeks dentalne etike i deontologije te Kodeks etike i deontologije dentalnih tehničara i dentalnih asistenata.</w:t>
      </w:r>
    </w:p>
    <w:p w:rsidR="00E774E0" w:rsidRPr="00E774E0" w:rsidRDefault="00E774E0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4E0" w:rsidRPr="00E774E0" w:rsidRDefault="00E774E0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0">
        <w:rPr>
          <w:rFonts w:ascii="Times New Roman" w:hAnsi="Times New Roman" w:cs="Times New Roman"/>
          <w:sz w:val="24"/>
          <w:szCs w:val="24"/>
        </w:rPr>
        <w:t>(2) Kodeksom dentalne etike i deontologije te Kodeksom etike i deontologije dentalnih tehničara i dentalnih asistenata utvrđuju se načela i pravila kojih se doktori dentalne medicine, dentalni tehničari i dentalni asistenti moraju pridržavati pri obavljanju svoje djelatnosti.</w:t>
      </w:r>
    </w:p>
    <w:p w:rsidR="00E774E0" w:rsidRPr="00E774E0" w:rsidRDefault="00E774E0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4E0" w:rsidRPr="00E774E0" w:rsidRDefault="00E774E0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4E0">
        <w:rPr>
          <w:rFonts w:ascii="Times New Roman" w:hAnsi="Times New Roman" w:cs="Times New Roman"/>
          <w:sz w:val="24"/>
          <w:szCs w:val="24"/>
        </w:rPr>
        <w:t>(3) Kodeks dentalne etike i deontologije te Kodeks etike i deontologije dentalnih tehničara i dentalnih asistenata objavljuju se u »Narodnim novinama«.</w:t>
      </w:r>
    </w:p>
    <w:p w:rsidR="00E774E0" w:rsidRDefault="00E774E0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C9B" w:rsidRDefault="00D86C9B" w:rsidP="00D86C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46.</w:t>
      </w:r>
    </w:p>
    <w:p w:rsidR="00D86C9B" w:rsidRPr="00D86C9B" w:rsidRDefault="00D86C9B" w:rsidP="00D86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9B">
        <w:rPr>
          <w:rFonts w:ascii="Times New Roman" w:hAnsi="Times New Roman" w:cs="Times New Roman"/>
          <w:sz w:val="24"/>
          <w:szCs w:val="24"/>
        </w:rPr>
        <w:t>(1) Komora vodi registar doktora dentalne medicine, dentalnih ordinacija, grupnih praksi, zdravstvenih ustanova i drugih pravnih osoba koje obavljaju dentalnu medicinu.</w:t>
      </w: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9B">
        <w:rPr>
          <w:rFonts w:ascii="Times New Roman" w:hAnsi="Times New Roman" w:cs="Times New Roman"/>
          <w:sz w:val="24"/>
          <w:szCs w:val="24"/>
        </w:rPr>
        <w:t>(2) Komora vodi registar dentalnih tehničara i dentalnih asistenata.</w:t>
      </w: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9B">
        <w:rPr>
          <w:rFonts w:ascii="Times New Roman" w:hAnsi="Times New Roman" w:cs="Times New Roman"/>
          <w:sz w:val="24"/>
          <w:szCs w:val="24"/>
        </w:rPr>
        <w:t>(3) Komora može prema potrebi uvesti i registre za pripravnike, specijalizante, specijaliste te druge evidencije određene zakonom ili statutom.</w:t>
      </w: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C9B" w:rsidRP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9B">
        <w:rPr>
          <w:rFonts w:ascii="Times New Roman" w:hAnsi="Times New Roman" w:cs="Times New Roman"/>
          <w:sz w:val="24"/>
          <w:szCs w:val="24"/>
        </w:rPr>
        <w:t>(4) Registri iz stavka 1. i 2. ovoga članka javne su knjige. Izvaci iz registara koje vodi Komora te potvrde izdane na temelju podataka iz tih evidencija javne su isprave.</w:t>
      </w:r>
    </w:p>
    <w:p w:rsidR="00D86C9B" w:rsidRDefault="00D86C9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BCB" w:rsidRDefault="00FB4BCB" w:rsidP="00FB4B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47.</w:t>
      </w:r>
    </w:p>
    <w:p w:rsidR="00FB4BCB" w:rsidRPr="00FB4BCB" w:rsidRDefault="00FB4BCB" w:rsidP="00F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BCB" w:rsidRPr="00FB4BCB" w:rsidRDefault="00FB4BC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sz w:val="24"/>
          <w:szCs w:val="24"/>
        </w:rPr>
        <w:t>(1) Doktoru dentalne medicine koji je upisan u registar Komore izdaje se iskaznica.</w:t>
      </w:r>
    </w:p>
    <w:p w:rsidR="00FB4BCB" w:rsidRPr="00FB4BCB" w:rsidRDefault="00FB4BC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BCB" w:rsidRPr="00FB4BCB" w:rsidRDefault="00FB4BC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sz w:val="24"/>
          <w:szCs w:val="24"/>
        </w:rPr>
        <w:t>(2) Dentalnom tehničaru i dentalnom asistentu koji je upisan u registar Komore izdaje se iskaznica.</w:t>
      </w:r>
    </w:p>
    <w:p w:rsidR="00FB4BCB" w:rsidRPr="00FB4BCB" w:rsidRDefault="00FB4BC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BCB" w:rsidRDefault="00FB4BCB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BCB">
        <w:rPr>
          <w:rFonts w:ascii="Times New Roman" w:hAnsi="Times New Roman" w:cs="Times New Roman"/>
          <w:sz w:val="24"/>
          <w:szCs w:val="24"/>
        </w:rPr>
        <w:t>(2) Oblik i sadržaj iskaznice iz stavka 1. i 2. ovoga članka te način izdavanja propisuje se općim aktom Komore.</w:t>
      </w:r>
    </w:p>
    <w:p w:rsidR="001773C4" w:rsidRPr="00FB4BCB" w:rsidRDefault="001773C4" w:rsidP="00FB4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BCB" w:rsidRDefault="001773C4" w:rsidP="00001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51.</w:t>
      </w:r>
    </w:p>
    <w:p w:rsidR="00001149" w:rsidRDefault="00001149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4" w:rsidRDefault="00001149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49">
        <w:rPr>
          <w:rFonts w:ascii="Times New Roman" w:hAnsi="Times New Roman" w:cs="Times New Roman"/>
          <w:sz w:val="24"/>
          <w:szCs w:val="24"/>
        </w:rPr>
        <w:t>Statutom ili drugim općim aktom Komore utvrdit će se što se smatra težom i lakšom povredom pravila ponašanja, sankcije za počinjenu težu i lakšu povredu pravila ponašanja u obavljanju dentalne medicine, djelatnosti dentalnih tehničara i djelatnosti dentalnih asistenata ustrojstvo te način djelovanja Časnog suda pri Komori.</w:t>
      </w:r>
    </w:p>
    <w:p w:rsidR="001773C4" w:rsidRDefault="001773C4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4" w:rsidRDefault="00001149" w:rsidP="00001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52.</w:t>
      </w:r>
    </w:p>
    <w:p w:rsidR="00001149" w:rsidRDefault="00001149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49" w:rsidRDefault="00001149" w:rsidP="005D6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149">
        <w:rPr>
          <w:rFonts w:ascii="Times New Roman" w:hAnsi="Times New Roman" w:cs="Times New Roman"/>
          <w:sz w:val="24"/>
          <w:szCs w:val="24"/>
        </w:rPr>
        <w:t>Članovi Komore odgovaraju za počinjenu povredu pravila ponašanja u obavljanju djelatnosti dentalne medicine, djelatnosti dentalnih tehničara i djelatnosti dentalnih asistenata pred Časnim sudom pri Komori.</w:t>
      </w:r>
    </w:p>
    <w:p w:rsidR="001773C4" w:rsidRDefault="001773C4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49" w:rsidRDefault="00DD5DE2" w:rsidP="00DD5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55.</w:t>
      </w:r>
    </w:p>
    <w:p w:rsidR="00DD5DE2" w:rsidRPr="00DD5DE2" w:rsidRDefault="00DD5DE2" w:rsidP="00DD5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DE2" w:rsidRDefault="00DD5DE2" w:rsidP="00DD5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DE2">
        <w:rPr>
          <w:rFonts w:ascii="Times New Roman" w:hAnsi="Times New Roman" w:cs="Times New Roman"/>
          <w:sz w:val="24"/>
          <w:szCs w:val="24"/>
        </w:rPr>
        <w:t>Doktor dentalne medicine, dentalni tehničar i dentalni asistent obvezni su za vrijeme obavljanja svoje djelatnosti stručno se usavršavati prema o</w:t>
      </w:r>
      <w:r>
        <w:rPr>
          <w:rFonts w:ascii="Times New Roman" w:hAnsi="Times New Roman" w:cs="Times New Roman"/>
          <w:sz w:val="24"/>
          <w:szCs w:val="24"/>
        </w:rPr>
        <w:t>pćem aktu Komore, što obuhvaća:</w:t>
      </w:r>
    </w:p>
    <w:p w:rsidR="00DD5DE2" w:rsidRPr="00DD5DE2" w:rsidRDefault="00DD5DE2" w:rsidP="00DD5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DE2" w:rsidRPr="00DD5DE2" w:rsidRDefault="00DD5DE2" w:rsidP="00DD5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E2">
        <w:rPr>
          <w:rFonts w:ascii="Times New Roman" w:hAnsi="Times New Roman" w:cs="Times New Roman"/>
          <w:sz w:val="24"/>
          <w:szCs w:val="24"/>
        </w:rPr>
        <w:t>1. kontinuirano praće</w:t>
      </w:r>
      <w:r>
        <w:rPr>
          <w:rFonts w:ascii="Times New Roman" w:hAnsi="Times New Roman" w:cs="Times New Roman"/>
          <w:sz w:val="24"/>
          <w:szCs w:val="24"/>
        </w:rPr>
        <w:t>nje razvoja dentalnih znanosti,</w:t>
      </w:r>
    </w:p>
    <w:p w:rsidR="00DD5DE2" w:rsidRPr="00DD5DE2" w:rsidRDefault="00DD5DE2" w:rsidP="00DD5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DE2">
        <w:rPr>
          <w:rFonts w:ascii="Times New Roman" w:hAnsi="Times New Roman" w:cs="Times New Roman"/>
          <w:sz w:val="24"/>
          <w:szCs w:val="24"/>
        </w:rPr>
        <w:t>2. stjecanje novih saznanja.</w:t>
      </w:r>
    </w:p>
    <w:p w:rsidR="00DD5DE2" w:rsidRDefault="00DD5DE2" w:rsidP="0092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149" w:rsidRDefault="007E24B2" w:rsidP="007E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63.a</w:t>
      </w:r>
    </w:p>
    <w:p w:rsidR="007E24B2" w:rsidRDefault="007E24B2" w:rsidP="007E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>Odredbe članka 55. do 63. ovoga Zakona na odgovarajući se način odnose i na dentalne tehničare i dentalne asistente.</w:t>
      </w:r>
    </w:p>
    <w:p w:rsid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4B2" w:rsidRDefault="007E24B2" w:rsidP="007E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66.a</w:t>
      </w:r>
    </w:p>
    <w:p w:rsidR="007E24B2" w:rsidRP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4B2" w:rsidRP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>Novčanom kaznom u iznosu od 3.000,00 do 10.000,00 kuna kaznit će se za prekršaj dentalni tehničar, odnosno de</w:t>
      </w:r>
      <w:r>
        <w:rPr>
          <w:rFonts w:ascii="Times New Roman" w:hAnsi="Times New Roman" w:cs="Times New Roman"/>
          <w:sz w:val="24"/>
          <w:szCs w:val="24"/>
        </w:rPr>
        <w:t>ntalni asistent ako:</w:t>
      </w:r>
    </w:p>
    <w:p w:rsidR="007E24B2" w:rsidRP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 xml:space="preserve">1. obavlja djelatnost izvan opsega određenog odobrenjem za samostalan rad, odnosno dozvolom za </w:t>
      </w:r>
      <w:r>
        <w:rPr>
          <w:rFonts w:ascii="Times New Roman" w:hAnsi="Times New Roman" w:cs="Times New Roman"/>
          <w:sz w:val="24"/>
          <w:szCs w:val="24"/>
        </w:rPr>
        <w:t>rad (članak 36.b, 36.c i 36.o),</w:t>
      </w:r>
    </w:p>
    <w:p w:rsidR="007E24B2" w:rsidRP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>2. ne poštuje obvezu čuvanja profesiona</w:t>
      </w:r>
      <w:r>
        <w:rPr>
          <w:rFonts w:ascii="Times New Roman" w:hAnsi="Times New Roman" w:cs="Times New Roman"/>
          <w:sz w:val="24"/>
          <w:szCs w:val="24"/>
        </w:rPr>
        <w:t>lne tajne (članak 36.i i 36.p),</w:t>
      </w:r>
    </w:p>
    <w:p w:rsidR="007E24B2" w:rsidRP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4B2">
        <w:rPr>
          <w:rFonts w:ascii="Times New Roman" w:hAnsi="Times New Roman" w:cs="Times New Roman"/>
          <w:sz w:val="24"/>
          <w:szCs w:val="24"/>
        </w:rPr>
        <w:t>3. ne vodi i ne čuva propisanu dokumentaciju (članak 36.j).</w:t>
      </w:r>
    </w:p>
    <w:p w:rsidR="007E24B2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4B2" w:rsidRPr="00CA61F9" w:rsidRDefault="007E24B2" w:rsidP="007E2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E24B2" w:rsidRPr="00CA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74BA"/>
    <w:multiLevelType w:val="hybridMultilevel"/>
    <w:tmpl w:val="45BA64E0"/>
    <w:lvl w:ilvl="0" w:tplc="CF848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13"/>
    <w:multiLevelType w:val="hybridMultilevel"/>
    <w:tmpl w:val="005AD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5463"/>
    <w:multiLevelType w:val="hybridMultilevel"/>
    <w:tmpl w:val="DD442CDE"/>
    <w:lvl w:ilvl="0" w:tplc="496C3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26BBC"/>
    <w:multiLevelType w:val="hybridMultilevel"/>
    <w:tmpl w:val="39246186"/>
    <w:lvl w:ilvl="0" w:tplc="D082A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27C1"/>
    <w:multiLevelType w:val="hybridMultilevel"/>
    <w:tmpl w:val="35B24E4E"/>
    <w:lvl w:ilvl="0" w:tplc="AC6E6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1C6F25"/>
    <w:multiLevelType w:val="hybridMultilevel"/>
    <w:tmpl w:val="E760F7C6"/>
    <w:lvl w:ilvl="0" w:tplc="20AC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62BF"/>
    <w:multiLevelType w:val="hybridMultilevel"/>
    <w:tmpl w:val="AF26E306"/>
    <w:lvl w:ilvl="0" w:tplc="20ACC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5B0B"/>
    <w:multiLevelType w:val="hybridMultilevel"/>
    <w:tmpl w:val="B762E220"/>
    <w:lvl w:ilvl="0" w:tplc="46ACC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293F"/>
    <w:multiLevelType w:val="hybridMultilevel"/>
    <w:tmpl w:val="7496107C"/>
    <w:lvl w:ilvl="0" w:tplc="E78C6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8"/>
    <w:rsid w:val="00001149"/>
    <w:rsid w:val="000136FA"/>
    <w:rsid w:val="00023120"/>
    <w:rsid w:val="000625FD"/>
    <w:rsid w:val="0008070B"/>
    <w:rsid w:val="000D75EB"/>
    <w:rsid w:val="000F42D2"/>
    <w:rsid w:val="001773C4"/>
    <w:rsid w:val="00193E38"/>
    <w:rsid w:val="001B5E93"/>
    <w:rsid w:val="001D291D"/>
    <w:rsid w:val="001F520B"/>
    <w:rsid w:val="00201342"/>
    <w:rsid w:val="00221363"/>
    <w:rsid w:val="00280E40"/>
    <w:rsid w:val="002E274B"/>
    <w:rsid w:val="00321892"/>
    <w:rsid w:val="00333434"/>
    <w:rsid w:val="00366732"/>
    <w:rsid w:val="003A1AF7"/>
    <w:rsid w:val="003D09C8"/>
    <w:rsid w:val="003E517C"/>
    <w:rsid w:val="0045356F"/>
    <w:rsid w:val="00465938"/>
    <w:rsid w:val="0047207F"/>
    <w:rsid w:val="004A1CD5"/>
    <w:rsid w:val="004A60A6"/>
    <w:rsid w:val="004B2529"/>
    <w:rsid w:val="004B2D5C"/>
    <w:rsid w:val="004C49C2"/>
    <w:rsid w:val="004E1EF3"/>
    <w:rsid w:val="004F2D98"/>
    <w:rsid w:val="00513561"/>
    <w:rsid w:val="0059001F"/>
    <w:rsid w:val="005D6B56"/>
    <w:rsid w:val="005E035D"/>
    <w:rsid w:val="005F07E2"/>
    <w:rsid w:val="005F0A2E"/>
    <w:rsid w:val="006275A1"/>
    <w:rsid w:val="006500AE"/>
    <w:rsid w:val="00684AB9"/>
    <w:rsid w:val="006C6290"/>
    <w:rsid w:val="006D0FE2"/>
    <w:rsid w:val="006F76E5"/>
    <w:rsid w:val="00746939"/>
    <w:rsid w:val="007D3776"/>
    <w:rsid w:val="007E24B2"/>
    <w:rsid w:val="0082143B"/>
    <w:rsid w:val="00834A85"/>
    <w:rsid w:val="008C1C83"/>
    <w:rsid w:val="0090335F"/>
    <w:rsid w:val="009037BE"/>
    <w:rsid w:val="00927888"/>
    <w:rsid w:val="00937311"/>
    <w:rsid w:val="00973E03"/>
    <w:rsid w:val="009878A9"/>
    <w:rsid w:val="009B6C7B"/>
    <w:rsid w:val="009D0AB7"/>
    <w:rsid w:val="00A07F93"/>
    <w:rsid w:val="00A33D65"/>
    <w:rsid w:val="00A77EA1"/>
    <w:rsid w:val="00A972E9"/>
    <w:rsid w:val="00AB699C"/>
    <w:rsid w:val="00AC13D9"/>
    <w:rsid w:val="00AE4703"/>
    <w:rsid w:val="00AF55E3"/>
    <w:rsid w:val="00AF73C6"/>
    <w:rsid w:val="00B5060A"/>
    <w:rsid w:val="00BA352A"/>
    <w:rsid w:val="00BC647D"/>
    <w:rsid w:val="00C13AD2"/>
    <w:rsid w:val="00C3116D"/>
    <w:rsid w:val="00C3262A"/>
    <w:rsid w:val="00C50C55"/>
    <w:rsid w:val="00CA61F9"/>
    <w:rsid w:val="00CD0389"/>
    <w:rsid w:val="00CD2B28"/>
    <w:rsid w:val="00CD6B4A"/>
    <w:rsid w:val="00CE3769"/>
    <w:rsid w:val="00CF47A6"/>
    <w:rsid w:val="00D417D8"/>
    <w:rsid w:val="00D61D91"/>
    <w:rsid w:val="00D80C9F"/>
    <w:rsid w:val="00D86C9B"/>
    <w:rsid w:val="00DA4D35"/>
    <w:rsid w:val="00DD5DE2"/>
    <w:rsid w:val="00E62BF4"/>
    <w:rsid w:val="00E6549A"/>
    <w:rsid w:val="00E65623"/>
    <w:rsid w:val="00E774E0"/>
    <w:rsid w:val="00E80661"/>
    <w:rsid w:val="00F21BA7"/>
    <w:rsid w:val="00F5598F"/>
    <w:rsid w:val="00F70EFB"/>
    <w:rsid w:val="00FB4BCB"/>
    <w:rsid w:val="00FF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95B2"/>
  <w15:chartTrackingRefBased/>
  <w15:docId w15:val="{9C80D837-7821-49EB-A7F9-B75E58B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66732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13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5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0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66732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366732"/>
    <w:pPr>
      <w:spacing w:after="0" w:line="240" w:lineRule="auto"/>
    </w:pPr>
  </w:style>
  <w:style w:type="paragraph" w:customStyle="1" w:styleId="naslov">
    <w:name w:val="naslov"/>
    <w:basedOn w:val="Normal"/>
    <w:rsid w:val="00366732"/>
    <w:pPr>
      <w:spacing w:after="270" w:line="240" w:lineRule="auto"/>
      <w:jc w:val="center"/>
    </w:pPr>
    <w:rPr>
      <w:rFonts w:ascii="Cambria" w:eastAsiaTheme="minorEastAsia" w:hAnsi="Cambria" w:cs="Times New Roman"/>
      <w:sz w:val="52"/>
      <w:szCs w:val="52"/>
      <w:lang w:eastAsia="hr-HR"/>
    </w:rPr>
  </w:style>
  <w:style w:type="paragraph" w:customStyle="1" w:styleId="t-11-9-sred">
    <w:name w:val="t-11-9-sred"/>
    <w:basedOn w:val="Normal"/>
    <w:rsid w:val="00366732"/>
    <w:pPr>
      <w:spacing w:before="100" w:beforeAutospacing="1" w:after="9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"/>
    <w:rsid w:val="00366732"/>
    <w:rPr>
      <w:rFonts w:ascii="Cambria" w:hAnsi="Cambria" w:hint="default"/>
      <w:b w:val="0"/>
      <w:bCs w:val="0"/>
      <w:color w:val="17365D"/>
      <w:sz w:val="52"/>
      <w:szCs w:val="52"/>
    </w:rPr>
  </w:style>
  <w:style w:type="character" w:customStyle="1" w:styleId="zadanifontodlomka-000000">
    <w:name w:val="zadanifontodlomka-000000"/>
    <w:basedOn w:val="Zadanifontodlomka"/>
    <w:rsid w:val="00366732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zadanifontodlomka-000001">
    <w:name w:val="zadanifontodlomka-000001"/>
    <w:basedOn w:val="Zadanifontodlomka"/>
    <w:rsid w:val="0036673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6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36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-na16">
    <w:name w:val="tb-na16"/>
    <w:basedOn w:val="Normal"/>
    <w:rsid w:val="00CF4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2136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15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46">
              <w:marLeft w:val="85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F185-7B32-44B5-BF2B-33B21339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Leila Avdić</cp:lastModifiedBy>
  <cp:revision>42</cp:revision>
  <cp:lastPrinted>2020-01-10T09:46:00Z</cp:lastPrinted>
  <dcterms:created xsi:type="dcterms:W3CDTF">2020-01-22T10:06:00Z</dcterms:created>
  <dcterms:modified xsi:type="dcterms:W3CDTF">2020-02-27T15:16:00Z</dcterms:modified>
</cp:coreProperties>
</file>